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46EEA" w14:textId="77777777" w:rsidR="0035331A" w:rsidRPr="007377F4" w:rsidRDefault="00F56E4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28DF24BF" wp14:editId="13917028">
            <wp:extent cx="5760720" cy="1207893"/>
            <wp:effectExtent l="0" t="0" r="0" b="0"/>
            <wp:docPr id="1" name="Picture 1" descr="cid:213C3485-7360-48D8-8DE7-D9C414CF1A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3C3485-7360-48D8-8DE7-D9C414CF1A80" descr="cid:213C3485-7360-48D8-8DE7-D9C414CF1A8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07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FF60E" w14:textId="77777777" w:rsidR="00E63E61" w:rsidRPr="007377F4" w:rsidRDefault="00E63E61" w:rsidP="005E79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F31E8" w14:textId="77777777" w:rsidR="00E63E61" w:rsidRPr="007377F4" w:rsidRDefault="00E63E61" w:rsidP="005E79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B504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754230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1D126A7" w14:textId="6D5D2670" w:rsidR="00B41353" w:rsidRPr="007377F4" w:rsidRDefault="00B41353" w:rsidP="005E794F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377F4">
        <w:rPr>
          <w:rFonts w:ascii="Times New Roman" w:hAnsi="Times New Roman" w:cs="Times New Roman"/>
          <w:b/>
          <w:sz w:val="52"/>
          <w:szCs w:val="52"/>
        </w:rPr>
        <w:t xml:space="preserve">OBRAZLOŽENJE </w:t>
      </w:r>
      <w:r w:rsidR="00546E21">
        <w:rPr>
          <w:rFonts w:ascii="Times New Roman" w:hAnsi="Times New Roman" w:cs="Times New Roman"/>
          <w:b/>
          <w:sz w:val="52"/>
          <w:szCs w:val="52"/>
        </w:rPr>
        <w:t xml:space="preserve">PRIJEDLOGA </w:t>
      </w:r>
      <w:r w:rsidR="00207FE7" w:rsidRPr="007377F4">
        <w:rPr>
          <w:rFonts w:ascii="Times New Roman" w:hAnsi="Times New Roman" w:cs="Times New Roman"/>
          <w:b/>
          <w:sz w:val="52"/>
          <w:szCs w:val="52"/>
        </w:rPr>
        <w:t>POLU</w:t>
      </w:r>
      <w:r w:rsidRPr="007377F4">
        <w:rPr>
          <w:rFonts w:ascii="Times New Roman" w:hAnsi="Times New Roman" w:cs="Times New Roman"/>
          <w:b/>
          <w:sz w:val="52"/>
          <w:szCs w:val="52"/>
        </w:rPr>
        <w:t xml:space="preserve">GODIŠNJEG IZVJEŠTAJA O IZVRŠENJU </w:t>
      </w:r>
      <w:r w:rsidR="00F715D5" w:rsidRPr="007377F4">
        <w:rPr>
          <w:rFonts w:ascii="Times New Roman" w:hAnsi="Times New Roman" w:cs="Times New Roman"/>
          <w:b/>
          <w:sz w:val="52"/>
          <w:szCs w:val="52"/>
        </w:rPr>
        <w:t>FINANCIJSKOG PLANA DJEČJEG VR</w:t>
      </w:r>
      <w:r w:rsidRPr="007377F4">
        <w:rPr>
          <w:rFonts w:ascii="Times New Roman" w:hAnsi="Times New Roman" w:cs="Times New Roman"/>
          <w:b/>
          <w:sz w:val="52"/>
          <w:szCs w:val="52"/>
        </w:rPr>
        <w:t>TIĆA TRATINČICA ZA 20</w:t>
      </w:r>
      <w:r w:rsidR="00207FE7" w:rsidRPr="007377F4">
        <w:rPr>
          <w:rFonts w:ascii="Times New Roman" w:hAnsi="Times New Roman" w:cs="Times New Roman"/>
          <w:b/>
          <w:sz w:val="52"/>
          <w:szCs w:val="52"/>
        </w:rPr>
        <w:t>2</w:t>
      </w:r>
      <w:r w:rsidR="00215988">
        <w:rPr>
          <w:rFonts w:ascii="Times New Roman" w:hAnsi="Times New Roman" w:cs="Times New Roman"/>
          <w:b/>
          <w:sz w:val="52"/>
          <w:szCs w:val="52"/>
        </w:rPr>
        <w:t>5</w:t>
      </w:r>
      <w:r w:rsidRPr="007377F4">
        <w:rPr>
          <w:rFonts w:ascii="Times New Roman" w:hAnsi="Times New Roman" w:cs="Times New Roman"/>
          <w:b/>
          <w:sz w:val="52"/>
          <w:szCs w:val="52"/>
        </w:rPr>
        <w:t>.</w:t>
      </w:r>
    </w:p>
    <w:p w14:paraId="6FC49D59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4D54083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418D20E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73F5594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3C2D739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4C771FC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26CA6F1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D4D2F95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52764A2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34C7E49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746CADB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1E0E517" w14:textId="5D2F4297" w:rsidR="00E27522" w:rsidRPr="007377F4" w:rsidRDefault="00F715D5" w:rsidP="005E794F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77F4">
        <w:rPr>
          <w:rFonts w:ascii="Times New Roman" w:hAnsi="Times New Roman" w:cs="Times New Roman"/>
          <w:sz w:val="32"/>
          <w:szCs w:val="32"/>
        </w:rPr>
        <w:t>Srpanj</w:t>
      </w:r>
      <w:r w:rsidR="00B41353" w:rsidRPr="007377F4">
        <w:rPr>
          <w:rFonts w:ascii="Times New Roman" w:hAnsi="Times New Roman" w:cs="Times New Roman"/>
          <w:sz w:val="32"/>
          <w:szCs w:val="32"/>
        </w:rPr>
        <w:t>, 202</w:t>
      </w:r>
      <w:r w:rsidR="00215988">
        <w:rPr>
          <w:rFonts w:ascii="Times New Roman" w:hAnsi="Times New Roman" w:cs="Times New Roman"/>
          <w:sz w:val="32"/>
          <w:szCs w:val="32"/>
        </w:rPr>
        <w:t>5</w:t>
      </w:r>
      <w:r w:rsidR="00B41353" w:rsidRPr="007377F4">
        <w:rPr>
          <w:rFonts w:ascii="Times New Roman" w:hAnsi="Times New Roman" w:cs="Times New Roman"/>
          <w:sz w:val="32"/>
          <w:szCs w:val="32"/>
        </w:rPr>
        <w:t>.</w:t>
      </w:r>
    </w:p>
    <w:p w14:paraId="1C1040E5" w14:textId="4A952C0B" w:rsidR="00723C8C" w:rsidRPr="007377F4" w:rsidRDefault="00723C8C" w:rsidP="005E79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lastRenderedPageBreak/>
        <w:t>Sažetak djelokruga rada Dječjeg vrtića</w:t>
      </w:r>
    </w:p>
    <w:p w14:paraId="0BEA09BC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Dječji vrtić „Tratinčica“ Koprivnica je javna ustanova za njegu, odgoj i obrazovanje predškolske djece koja djelatnost predškolskog odgoja obavlja kao javnu službu.</w:t>
      </w:r>
    </w:p>
    <w:p w14:paraId="2C842AEB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Osnivač i vlasnik Dječjeg vrtića je Grad Koprivnica.</w:t>
      </w:r>
    </w:p>
    <w:p w14:paraId="656F46FF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Sjedište vrtića je u Koprivnici, Trg podravskih heroja 7.</w:t>
      </w:r>
    </w:p>
    <w:p w14:paraId="7903855E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Vrtić je uvršten u mrežu predškolskih ustanova Koprivničko-križevačke županije.</w:t>
      </w:r>
    </w:p>
    <w:p w14:paraId="2744B572" w14:textId="41B28CA3" w:rsidR="00C70079" w:rsidRPr="00C70079" w:rsidRDefault="00A935B5" w:rsidP="00C70079">
      <w:pPr>
        <w:spacing w:line="360" w:lineRule="auto"/>
        <w:jc w:val="both"/>
        <w:rPr>
          <w:rFonts w:ascii="Times New Roman" w:hAnsi="Times New Roman" w:cs="Times New Roman"/>
        </w:rPr>
      </w:pPr>
      <w:bookmarkStart w:id="0" w:name="_Hlk78527516"/>
      <w:r w:rsidRPr="007377F4">
        <w:rPr>
          <w:rFonts w:ascii="Times New Roman" w:hAnsi="Times New Roman" w:cs="Times New Roman"/>
        </w:rPr>
        <w:t xml:space="preserve">Svoju redovnu djelatnost vrtić organizira kroz rad </w:t>
      </w:r>
      <w:r w:rsidR="00D07858" w:rsidRPr="00C84238">
        <w:rPr>
          <w:rFonts w:ascii="Times New Roman" w:hAnsi="Times New Roman" w:cs="Times New Roman"/>
        </w:rPr>
        <w:t>1</w:t>
      </w:r>
      <w:r w:rsidR="00D44682" w:rsidRPr="00C84238">
        <w:rPr>
          <w:rFonts w:ascii="Times New Roman" w:hAnsi="Times New Roman" w:cs="Times New Roman"/>
        </w:rPr>
        <w:t>4</w:t>
      </w:r>
      <w:r w:rsidRPr="00C84238">
        <w:rPr>
          <w:rFonts w:ascii="Times New Roman" w:hAnsi="Times New Roman" w:cs="Times New Roman"/>
        </w:rPr>
        <w:t xml:space="preserve"> jasličkih i </w:t>
      </w:r>
      <w:r w:rsidR="00B575A6" w:rsidRPr="00C84238">
        <w:rPr>
          <w:rFonts w:ascii="Times New Roman" w:hAnsi="Times New Roman" w:cs="Times New Roman"/>
        </w:rPr>
        <w:t>3</w:t>
      </w:r>
      <w:r w:rsidR="00D44682" w:rsidRPr="00C84238">
        <w:rPr>
          <w:rFonts w:ascii="Times New Roman" w:hAnsi="Times New Roman" w:cs="Times New Roman"/>
        </w:rPr>
        <w:t>1</w:t>
      </w:r>
      <w:r w:rsidR="00C55FC7" w:rsidRPr="00C84238">
        <w:rPr>
          <w:rFonts w:ascii="Times New Roman" w:hAnsi="Times New Roman" w:cs="Times New Roman"/>
        </w:rPr>
        <w:t xml:space="preserve"> </w:t>
      </w:r>
      <w:r w:rsidRPr="00C84238">
        <w:rPr>
          <w:rFonts w:ascii="Times New Roman" w:hAnsi="Times New Roman" w:cs="Times New Roman"/>
        </w:rPr>
        <w:t>vrtićkih</w:t>
      </w:r>
      <w:r w:rsidRPr="007377F4">
        <w:rPr>
          <w:rFonts w:ascii="Times New Roman" w:hAnsi="Times New Roman" w:cs="Times New Roman"/>
        </w:rPr>
        <w:t xml:space="preserve"> skupina tj. </w:t>
      </w:r>
      <w:r w:rsidRPr="00C84238">
        <w:rPr>
          <w:rFonts w:ascii="Times New Roman" w:hAnsi="Times New Roman" w:cs="Times New Roman"/>
        </w:rPr>
        <w:t xml:space="preserve">sveukupno </w:t>
      </w:r>
      <w:r w:rsidR="00B575A6" w:rsidRPr="00C84238">
        <w:rPr>
          <w:rFonts w:ascii="Times New Roman" w:hAnsi="Times New Roman" w:cs="Times New Roman"/>
        </w:rPr>
        <w:t>4</w:t>
      </w:r>
      <w:r w:rsidR="00D44682" w:rsidRPr="00C84238">
        <w:rPr>
          <w:rFonts w:ascii="Times New Roman" w:hAnsi="Times New Roman" w:cs="Times New Roman"/>
        </w:rPr>
        <w:t>5</w:t>
      </w:r>
      <w:r w:rsidRPr="007377F4">
        <w:rPr>
          <w:rFonts w:ascii="Times New Roman" w:hAnsi="Times New Roman" w:cs="Times New Roman"/>
        </w:rPr>
        <w:t xml:space="preserve"> odgojn</w:t>
      </w:r>
      <w:r w:rsidR="0021397E">
        <w:rPr>
          <w:rFonts w:ascii="Times New Roman" w:hAnsi="Times New Roman" w:cs="Times New Roman"/>
        </w:rPr>
        <w:t>e</w:t>
      </w:r>
      <w:r w:rsidRPr="007377F4">
        <w:rPr>
          <w:rFonts w:ascii="Times New Roman" w:hAnsi="Times New Roman" w:cs="Times New Roman"/>
        </w:rPr>
        <w:t xml:space="preserve"> skupin</w:t>
      </w:r>
      <w:r w:rsidR="0021397E">
        <w:rPr>
          <w:rFonts w:ascii="Times New Roman" w:hAnsi="Times New Roman" w:cs="Times New Roman"/>
        </w:rPr>
        <w:t>e</w:t>
      </w:r>
      <w:r w:rsidRPr="007377F4">
        <w:rPr>
          <w:rFonts w:ascii="Times New Roman" w:hAnsi="Times New Roman" w:cs="Times New Roman"/>
        </w:rPr>
        <w:t xml:space="preserve">. </w:t>
      </w:r>
      <w:r w:rsidR="00C70079" w:rsidRPr="00C70079">
        <w:rPr>
          <w:rFonts w:ascii="Times New Roman" w:hAnsi="Times New Roman" w:cs="Times New Roman"/>
        </w:rPr>
        <w:t xml:space="preserve">Prostorni kapaciteti u kojima se odvija odgojno-obrazovni rad razmješteni su na devet lokacija u gradu Koprivnici te na </w:t>
      </w:r>
      <w:r w:rsidR="00215988">
        <w:rPr>
          <w:rFonts w:ascii="Times New Roman" w:hAnsi="Times New Roman" w:cs="Times New Roman"/>
        </w:rPr>
        <w:t>4</w:t>
      </w:r>
      <w:r w:rsidR="00C70079" w:rsidRPr="00C70079">
        <w:rPr>
          <w:rFonts w:ascii="Times New Roman" w:hAnsi="Times New Roman" w:cs="Times New Roman"/>
        </w:rPr>
        <w:t xml:space="preserve"> u prigradskim naseljima Vinica, Reka</w:t>
      </w:r>
      <w:r w:rsidR="00215988">
        <w:rPr>
          <w:rFonts w:ascii="Times New Roman" w:hAnsi="Times New Roman" w:cs="Times New Roman"/>
        </w:rPr>
        <w:t xml:space="preserve">, </w:t>
      </w:r>
      <w:r w:rsidR="00C70079" w:rsidRPr="00C70079">
        <w:rPr>
          <w:rFonts w:ascii="Times New Roman" w:hAnsi="Times New Roman" w:cs="Times New Roman"/>
        </w:rPr>
        <w:t>Starigrad</w:t>
      </w:r>
      <w:r w:rsidR="00215988">
        <w:rPr>
          <w:rFonts w:ascii="Times New Roman" w:hAnsi="Times New Roman" w:cs="Times New Roman"/>
        </w:rPr>
        <w:t xml:space="preserve"> i </w:t>
      </w:r>
      <w:proofErr w:type="spellStart"/>
      <w:r w:rsidR="00215988">
        <w:rPr>
          <w:rFonts w:ascii="Times New Roman" w:hAnsi="Times New Roman" w:cs="Times New Roman"/>
        </w:rPr>
        <w:t>Herešin</w:t>
      </w:r>
      <w:proofErr w:type="spellEnd"/>
      <w:r w:rsidR="00C70079" w:rsidRPr="00C70079">
        <w:rPr>
          <w:rFonts w:ascii="Times New Roman" w:hAnsi="Times New Roman" w:cs="Times New Roman"/>
        </w:rPr>
        <w:t>.</w:t>
      </w:r>
    </w:p>
    <w:p w14:paraId="11F19EF3" w14:textId="4E3DC43A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C70079">
        <w:rPr>
          <w:rFonts w:ascii="Times New Roman" w:hAnsi="Times New Roman" w:cs="Times New Roman"/>
        </w:rPr>
        <w:t xml:space="preserve">Radno vrijeme vrtića je od 6:00 do </w:t>
      </w:r>
      <w:r w:rsidR="0021397E">
        <w:rPr>
          <w:rFonts w:ascii="Times New Roman" w:hAnsi="Times New Roman" w:cs="Times New Roman"/>
        </w:rPr>
        <w:t>16</w:t>
      </w:r>
      <w:r w:rsidRPr="00C70079">
        <w:rPr>
          <w:rFonts w:ascii="Times New Roman" w:hAnsi="Times New Roman" w:cs="Times New Roman"/>
        </w:rPr>
        <w:t>:30 sati za korisnike primarnog programa.</w:t>
      </w:r>
    </w:p>
    <w:p w14:paraId="594F162E" w14:textId="6420B0A6" w:rsidR="00C70079" w:rsidRDefault="00C70079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C70079">
        <w:rPr>
          <w:rFonts w:ascii="Times New Roman" w:hAnsi="Times New Roman" w:cs="Times New Roman"/>
        </w:rPr>
        <w:t xml:space="preserve">U Dječjem vrtiću Tratinčica </w:t>
      </w:r>
      <w:r w:rsidR="00215988">
        <w:rPr>
          <w:rFonts w:ascii="Times New Roman" w:hAnsi="Times New Roman" w:cs="Times New Roman"/>
        </w:rPr>
        <w:t xml:space="preserve">na dan 30.06.2025. </w:t>
      </w:r>
      <w:r w:rsidRPr="00C70079">
        <w:rPr>
          <w:rFonts w:ascii="Times New Roman" w:hAnsi="Times New Roman" w:cs="Times New Roman"/>
        </w:rPr>
        <w:t>zaposleno</w:t>
      </w:r>
      <w:r w:rsidR="00215988">
        <w:rPr>
          <w:rFonts w:ascii="Times New Roman" w:hAnsi="Times New Roman" w:cs="Times New Roman"/>
        </w:rPr>
        <w:t xml:space="preserve"> je</w:t>
      </w:r>
      <w:r w:rsidRPr="00C70079">
        <w:rPr>
          <w:rFonts w:ascii="Times New Roman" w:hAnsi="Times New Roman" w:cs="Times New Roman"/>
        </w:rPr>
        <w:t xml:space="preserve"> 1</w:t>
      </w:r>
      <w:r w:rsidR="00215988">
        <w:rPr>
          <w:rFonts w:ascii="Times New Roman" w:hAnsi="Times New Roman" w:cs="Times New Roman"/>
        </w:rPr>
        <w:t>75</w:t>
      </w:r>
      <w:r w:rsidRPr="00C70079">
        <w:rPr>
          <w:rFonts w:ascii="Times New Roman" w:hAnsi="Times New Roman" w:cs="Times New Roman"/>
        </w:rPr>
        <w:t xml:space="preserve"> djelatnika.</w:t>
      </w:r>
    </w:p>
    <w:p w14:paraId="2D69A183" w14:textId="77777777" w:rsidR="00C70079" w:rsidRDefault="00A935B5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Rad vrtića odvija se u slijedećim objektima:</w:t>
      </w:r>
      <w:bookmarkEnd w:id="0"/>
    </w:p>
    <w:p w14:paraId="0AC0EA34" w14:textId="67EA952C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C70079">
        <w:rPr>
          <w:rFonts w:ascii="Times New Roman" w:hAnsi="Times New Roman" w:cs="Times New Roman"/>
          <w:bCs/>
        </w:rPr>
        <w:t xml:space="preserve"> Objekt vrtića «Tratinčica»,  Trg podravskih heroja 7 (6 odgojnih skupina)</w:t>
      </w:r>
    </w:p>
    <w:p w14:paraId="25E57CFF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«Bubamara»,  Trg podravskih heroja 7 (4 odgojne skupine)</w:t>
      </w:r>
    </w:p>
    <w:p w14:paraId="6FF90DA3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 xml:space="preserve">Objekt vrtića «Ivančica»,  </w:t>
      </w:r>
      <w:proofErr w:type="spellStart"/>
      <w:r w:rsidRPr="00C70079">
        <w:rPr>
          <w:rFonts w:ascii="Times New Roman" w:hAnsi="Times New Roman" w:cs="Times New Roman"/>
          <w:bCs/>
        </w:rPr>
        <w:t>Starčevićeva</w:t>
      </w:r>
      <w:proofErr w:type="spellEnd"/>
      <w:r w:rsidRPr="00C70079">
        <w:rPr>
          <w:rFonts w:ascii="Times New Roman" w:hAnsi="Times New Roman" w:cs="Times New Roman"/>
          <w:bCs/>
        </w:rPr>
        <w:t xml:space="preserve"> ul. 41a (3 odgojne  skupine)</w:t>
      </w:r>
    </w:p>
    <w:p w14:paraId="408D1F99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«Bombončić«, Trg podravskih heroja 7 ( 2 odgojne skupine)</w:t>
      </w:r>
    </w:p>
    <w:p w14:paraId="01021451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«Loptica»,  Ul. Ivana Generalića 4 (6 odgojnih skupina)</w:t>
      </w:r>
    </w:p>
    <w:p w14:paraId="47D211D6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i vrtića «Zvjezdica»,  Ul. Franje Mraza 24 (6 odgojnih skupina)</w:t>
      </w:r>
    </w:p>
    <w:p w14:paraId="6103113D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i jaslica «Vjeverica», Vinica 67 (4 odgojne skupine)</w:t>
      </w:r>
    </w:p>
    <w:p w14:paraId="4DB935F0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«Pčelica»,  Opatička ul. 9 (2 odgojne skupine)</w:t>
      </w:r>
    </w:p>
    <w:p w14:paraId="55571DCA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«Kockica»,  Trg J. J. Strossmayera 3 (1 odgojna skupina)</w:t>
      </w:r>
    </w:p>
    <w:p w14:paraId="0A1EB3EA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vrtića «Lastavica»  Reka, Starogradska 13a ( 1 odgojna skupina)</w:t>
      </w:r>
    </w:p>
    <w:p w14:paraId="56E8D034" w14:textId="77777777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i vrtića „Crvenkapica“ , Trg Žarka  Dolinara 12 (4 odgojne skupine)</w:t>
      </w:r>
    </w:p>
    <w:p w14:paraId="40ECEFAA" w14:textId="555980A9" w:rsidR="005C1D11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i vrtića «Jabučica» , Krešimirova ulica 30/1, Starigrad (3 odgoje skupine)</w:t>
      </w:r>
    </w:p>
    <w:p w14:paraId="65A9BDA4" w14:textId="6ADD1FAB" w:rsidR="00215988" w:rsidRDefault="00215988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15988">
        <w:rPr>
          <w:rFonts w:ascii="Times New Roman" w:hAnsi="Times New Roman" w:cs="Times New Roman"/>
          <w:bCs/>
        </w:rPr>
        <w:t xml:space="preserve">Objekt vrtića «Bobica» Zagorska ulica 43, </w:t>
      </w:r>
      <w:proofErr w:type="spellStart"/>
      <w:r w:rsidRPr="00215988">
        <w:rPr>
          <w:rFonts w:ascii="Times New Roman" w:hAnsi="Times New Roman" w:cs="Times New Roman"/>
          <w:bCs/>
        </w:rPr>
        <w:t>Herešin</w:t>
      </w:r>
      <w:proofErr w:type="spellEnd"/>
      <w:r w:rsidRPr="00215988">
        <w:rPr>
          <w:rFonts w:ascii="Times New Roman" w:hAnsi="Times New Roman" w:cs="Times New Roman"/>
          <w:bCs/>
        </w:rPr>
        <w:t>, ( 3 odgojne skupine)</w:t>
      </w:r>
    </w:p>
    <w:p w14:paraId="3EADD1CC" w14:textId="2D56532E" w:rsid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63C1DDE8" w14:textId="1F6AF117" w:rsid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438BD6C8" w14:textId="18994CEE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lastRenderedPageBreak/>
        <w:t>ZAKONSKA OBVEZA</w:t>
      </w:r>
    </w:p>
    <w:p w14:paraId="66BBA194" w14:textId="33D48BEB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Zakonom o proračunu (Narodne novine </w:t>
      </w:r>
      <w:r w:rsidR="000E685E" w:rsidRPr="007377F4">
        <w:rPr>
          <w:rFonts w:ascii="Times New Roman" w:hAnsi="Times New Roman" w:cs="Times New Roman"/>
        </w:rPr>
        <w:t>144/21</w:t>
      </w:r>
      <w:r w:rsidR="00D936A6">
        <w:rPr>
          <w:rFonts w:ascii="Times New Roman" w:hAnsi="Times New Roman" w:cs="Times New Roman"/>
        </w:rPr>
        <w:t>.</w:t>
      </w:r>
      <w:r w:rsidRPr="007377F4">
        <w:rPr>
          <w:rFonts w:ascii="Times New Roman" w:hAnsi="Times New Roman" w:cs="Times New Roman"/>
        </w:rPr>
        <w:t xml:space="preserve">) propisana je obveza izrade i podnošenja Godišnjeg </w:t>
      </w:r>
      <w:r w:rsidR="00207FE7" w:rsidRPr="007377F4">
        <w:rPr>
          <w:rFonts w:ascii="Times New Roman" w:hAnsi="Times New Roman" w:cs="Times New Roman"/>
        </w:rPr>
        <w:t xml:space="preserve">i polugodišnjeg </w:t>
      </w:r>
      <w:r w:rsidRPr="007377F4">
        <w:rPr>
          <w:rFonts w:ascii="Times New Roman" w:hAnsi="Times New Roman" w:cs="Times New Roman"/>
        </w:rPr>
        <w:t>i</w:t>
      </w:r>
      <w:r w:rsidR="00F538A2" w:rsidRPr="007377F4">
        <w:rPr>
          <w:rFonts w:ascii="Times New Roman" w:hAnsi="Times New Roman" w:cs="Times New Roman"/>
        </w:rPr>
        <w:t>zvještaja o izvršenju</w:t>
      </w:r>
      <w:r w:rsidR="00087573" w:rsidRPr="007377F4">
        <w:rPr>
          <w:rFonts w:ascii="Times New Roman" w:hAnsi="Times New Roman" w:cs="Times New Roman"/>
        </w:rPr>
        <w:t>.</w:t>
      </w:r>
    </w:p>
    <w:p w14:paraId="47328C52" w14:textId="7A2BB685" w:rsidR="00F538A2" w:rsidRPr="007377F4" w:rsidRDefault="00F538A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Sadržaj </w:t>
      </w:r>
      <w:r w:rsidR="0021397E">
        <w:rPr>
          <w:rFonts w:ascii="Times New Roman" w:hAnsi="Times New Roman" w:cs="Times New Roman"/>
        </w:rPr>
        <w:t>polu</w:t>
      </w:r>
      <w:r w:rsidRPr="007377F4">
        <w:rPr>
          <w:rFonts w:ascii="Times New Roman" w:hAnsi="Times New Roman" w:cs="Times New Roman"/>
        </w:rPr>
        <w:t xml:space="preserve">godišnjeg izvještaja o izvršenju </w:t>
      </w:r>
      <w:r w:rsidR="0021397E">
        <w:rPr>
          <w:rFonts w:ascii="Times New Roman" w:hAnsi="Times New Roman" w:cs="Times New Roman"/>
        </w:rPr>
        <w:t>financijskog plana</w:t>
      </w:r>
      <w:r w:rsidRPr="007377F4">
        <w:rPr>
          <w:rFonts w:ascii="Times New Roman" w:hAnsi="Times New Roman" w:cs="Times New Roman"/>
        </w:rPr>
        <w:t xml:space="preserve"> propisan je Pravilnikom o polugodišnjem i godišnjem izvještaju o izvršenju pr</w:t>
      </w:r>
      <w:r w:rsidR="00087573" w:rsidRPr="007377F4">
        <w:rPr>
          <w:rFonts w:ascii="Times New Roman" w:hAnsi="Times New Roman" w:cs="Times New Roman"/>
        </w:rPr>
        <w:t xml:space="preserve">oračuna (Narodne novine </w:t>
      </w:r>
      <w:r w:rsidR="0021397E">
        <w:rPr>
          <w:rFonts w:ascii="Times New Roman" w:hAnsi="Times New Roman" w:cs="Times New Roman"/>
        </w:rPr>
        <w:t>85/23</w:t>
      </w:r>
      <w:r w:rsidRPr="007377F4">
        <w:rPr>
          <w:rFonts w:ascii="Times New Roman" w:hAnsi="Times New Roman" w:cs="Times New Roman"/>
        </w:rPr>
        <w:t xml:space="preserve">). </w:t>
      </w:r>
    </w:p>
    <w:p w14:paraId="793E12A8" w14:textId="1F2CF199" w:rsidR="00087573" w:rsidRPr="007377F4" w:rsidRDefault="00087573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Polugodišnji izvještaj o izvršenju </w:t>
      </w:r>
      <w:r w:rsidR="0021397E">
        <w:rPr>
          <w:rFonts w:ascii="Times New Roman" w:hAnsi="Times New Roman" w:cs="Times New Roman"/>
        </w:rPr>
        <w:t>financijskog plana</w:t>
      </w:r>
      <w:r w:rsidRPr="007377F4">
        <w:rPr>
          <w:rFonts w:ascii="Times New Roman" w:hAnsi="Times New Roman" w:cs="Times New Roman"/>
        </w:rPr>
        <w:t xml:space="preserve"> sadrž</w:t>
      </w:r>
      <w:r w:rsidR="00A53A8A">
        <w:rPr>
          <w:rFonts w:ascii="Times New Roman" w:hAnsi="Times New Roman" w:cs="Times New Roman"/>
        </w:rPr>
        <w:t>i</w:t>
      </w:r>
      <w:r w:rsidRPr="007377F4">
        <w:rPr>
          <w:rFonts w:ascii="Times New Roman" w:hAnsi="Times New Roman" w:cs="Times New Roman"/>
        </w:rPr>
        <w:t>:</w:t>
      </w:r>
    </w:p>
    <w:p w14:paraId="7DAD3DA4" w14:textId="4E3AE7D2" w:rsidR="0021397E" w:rsidRDefault="00087573" w:rsidP="00A53A8A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53A8A">
        <w:rPr>
          <w:rFonts w:ascii="Times New Roman" w:hAnsi="Times New Roman" w:cs="Times New Roman"/>
          <w:b/>
          <w:u w:val="single"/>
        </w:rPr>
        <w:t xml:space="preserve">Opći dio </w:t>
      </w:r>
    </w:p>
    <w:p w14:paraId="44DC400D" w14:textId="77777777" w:rsidR="00A53A8A" w:rsidRPr="00A53A8A" w:rsidRDefault="00A53A8A" w:rsidP="00A53A8A">
      <w:pPr>
        <w:pStyle w:val="Odlomakpopisa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5D5EB44F" w14:textId="6018935A" w:rsidR="00087573" w:rsidRDefault="0021397E" w:rsidP="00A53A8A">
      <w:pPr>
        <w:pStyle w:val="Odlomakpopisa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Sažetak Računa prihoda i rashoda i Računa financiranja</w:t>
      </w:r>
    </w:p>
    <w:p w14:paraId="29D9C94D" w14:textId="3BAD73F3" w:rsidR="0021397E" w:rsidRDefault="0021397E" w:rsidP="00A53A8A">
      <w:pPr>
        <w:pStyle w:val="Odlomakpopisa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Račun prihoda i rashoda</w:t>
      </w:r>
    </w:p>
    <w:p w14:paraId="084600A1" w14:textId="2E7DB793" w:rsidR="0021397E" w:rsidRDefault="0021397E" w:rsidP="00A53A8A">
      <w:pPr>
        <w:pStyle w:val="Odlomakpopisa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Račun financiranja</w:t>
      </w:r>
    </w:p>
    <w:p w14:paraId="27F83BF3" w14:textId="77777777" w:rsidR="0021397E" w:rsidRPr="0021397E" w:rsidRDefault="0021397E" w:rsidP="00A53A8A">
      <w:pPr>
        <w:pStyle w:val="Odlomakpopisa"/>
        <w:spacing w:line="276" w:lineRule="auto"/>
        <w:jc w:val="both"/>
        <w:rPr>
          <w:rFonts w:ascii="Times New Roman" w:hAnsi="Times New Roman" w:cs="Times New Roman"/>
        </w:rPr>
      </w:pPr>
    </w:p>
    <w:p w14:paraId="15382F84" w14:textId="3BFF5A60" w:rsidR="00087573" w:rsidRPr="00A53A8A" w:rsidRDefault="00087573" w:rsidP="00A53A8A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53A8A">
        <w:rPr>
          <w:rFonts w:ascii="Times New Roman" w:hAnsi="Times New Roman" w:cs="Times New Roman"/>
          <w:b/>
          <w:u w:val="single"/>
        </w:rPr>
        <w:t xml:space="preserve">Posebni dio </w:t>
      </w:r>
    </w:p>
    <w:p w14:paraId="251A39D6" w14:textId="1ED00435" w:rsidR="00A53A8A" w:rsidRDefault="00A53A8A" w:rsidP="00A53A8A">
      <w:pPr>
        <w:pStyle w:val="box474667"/>
        <w:numPr>
          <w:ilvl w:val="0"/>
          <w:numId w:val="10"/>
        </w:numPr>
        <w:shd w:val="clear" w:color="auto" w:fill="FFFFFF"/>
        <w:spacing w:before="0" w:beforeAutospacing="0" w:after="48" w:afterAutospacing="0" w:line="276" w:lineRule="auto"/>
        <w:textAlignment w:val="baseline"/>
        <w:rPr>
          <w:color w:val="231F20"/>
        </w:rPr>
      </w:pPr>
      <w:r>
        <w:rPr>
          <w:color w:val="231F20"/>
        </w:rPr>
        <w:t>Izvještaj po programskoj klasifikaciji</w:t>
      </w:r>
    </w:p>
    <w:p w14:paraId="05BCDD3A" w14:textId="45160F1C" w:rsidR="00A53A8A" w:rsidRPr="00A53A8A" w:rsidRDefault="00A53A8A" w:rsidP="00A53A8A">
      <w:pPr>
        <w:pStyle w:val="box474667"/>
        <w:numPr>
          <w:ilvl w:val="0"/>
          <w:numId w:val="2"/>
        </w:numPr>
        <w:shd w:val="clear" w:color="auto" w:fill="FFFFFF"/>
        <w:spacing w:after="48" w:line="276" w:lineRule="auto"/>
        <w:textAlignment w:val="baseline"/>
        <w:rPr>
          <w:b/>
          <w:color w:val="231F20"/>
          <w:u w:val="single"/>
        </w:rPr>
      </w:pPr>
      <w:r w:rsidRPr="00A53A8A">
        <w:rPr>
          <w:b/>
          <w:color w:val="231F20"/>
          <w:u w:val="single"/>
        </w:rPr>
        <w:t xml:space="preserve">Posebni izvještaji </w:t>
      </w:r>
    </w:p>
    <w:p w14:paraId="73C71F2F" w14:textId="4F53FB0C" w:rsidR="00A53A8A" w:rsidRPr="00A53A8A" w:rsidRDefault="00A53A8A" w:rsidP="00A53A8A">
      <w:pPr>
        <w:pStyle w:val="box474667"/>
        <w:numPr>
          <w:ilvl w:val="0"/>
          <w:numId w:val="10"/>
        </w:numPr>
        <w:shd w:val="clear" w:color="auto" w:fill="FFFFFF"/>
        <w:spacing w:after="48" w:line="276" w:lineRule="auto"/>
        <w:textAlignment w:val="baseline"/>
        <w:rPr>
          <w:color w:val="231F20"/>
        </w:rPr>
      </w:pPr>
      <w:r w:rsidRPr="00A53A8A">
        <w:rPr>
          <w:color w:val="231F20"/>
        </w:rPr>
        <w:t xml:space="preserve">izvještaj o zaduživanju na domaćem i stranom tržištu novca i kapitala </w:t>
      </w:r>
    </w:p>
    <w:p w14:paraId="5FA30C74" w14:textId="1ED33BCC" w:rsidR="00A53A8A" w:rsidRDefault="00A53A8A" w:rsidP="00A53A8A">
      <w:pPr>
        <w:pStyle w:val="box474667"/>
        <w:numPr>
          <w:ilvl w:val="0"/>
          <w:numId w:val="10"/>
        </w:numPr>
        <w:shd w:val="clear" w:color="auto" w:fill="FFFFFF"/>
        <w:spacing w:before="0" w:beforeAutospacing="0" w:after="48" w:afterAutospacing="0" w:line="276" w:lineRule="auto"/>
        <w:textAlignment w:val="baseline"/>
        <w:rPr>
          <w:color w:val="231F20"/>
        </w:rPr>
      </w:pPr>
      <w:r w:rsidRPr="00A53A8A">
        <w:rPr>
          <w:color w:val="231F20"/>
        </w:rPr>
        <w:t>izvještaj o danim jamstvima i plaćanjima po protestiranim jamstvima</w:t>
      </w:r>
    </w:p>
    <w:p w14:paraId="0892D573" w14:textId="77777777" w:rsidR="0021397E" w:rsidRPr="0021397E" w:rsidRDefault="0021397E" w:rsidP="00A53A8A">
      <w:pPr>
        <w:pStyle w:val="Odlomakpopisa"/>
        <w:spacing w:line="360" w:lineRule="auto"/>
        <w:jc w:val="both"/>
        <w:rPr>
          <w:rFonts w:ascii="Times New Roman" w:hAnsi="Times New Roman" w:cs="Times New Roman"/>
        </w:rPr>
      </w:pPr>
    </w:p>
    <w:p w14:paraId="52EB9F0B" w14:textId="674C01C9" w:rsidR="001957D5" w:rsidRDefault="001957D5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9ED6BCF" w14:textId="544DE4B3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B4B9492" w14:textId="2D8F944F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78396A6B" w14:textId="4DB49543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3CF1810" w14:textId="5ADAE6CB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AD4D071" w14:textId="4EDC737B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7A470D92" w14:textId="77777777" w:rsidR="003A690C" w:rsidRDefault="003A690C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A810C3D" w14:textId="6B4ACC8C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F96127E" w14:textId="2B503A86" w:rsidR="001D3B48" w:rsidRDefault="001D3B48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FE1FCD9" w14:textId="77777777" w:rsidR="001D3B48" w:rsidRDefault="001D3B48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095F088" w14:textId="73396EB0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7D585B9B" w14:textId="41BF4B4F" w:rsidR="001947A3" w:rsidRDefault="001947A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44151EF" w14:textId="249AACDF" w:rsidR="001957D5" w:rsidRPr="007377F4" w:rsidRDefault="001957D5" w:rsidP="005E794F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OBRAZLOŽENJE OPĆEG DIJELA </w:t>
      </w:r>
      <w:r w:rsidR="00C70079">
        <w:rPr>
          <w:rFonts w:ascii="Times New Roman" w:hAnsi="Times New Roman" w:cs="Times New Roman"/>
          <w:b/>
          <w:sz w:val="28"/>
          <w:szCs w:val="28"/>
        </w:rPr>
        <w:t>FINANCIJSKOG PLANA</w:t>
      </w:r>
    </w:p>
    <w:p w14:paraId="48F11364" w14:textId="128BB969" w:rsidR="001957D5" w:rsidRPr="007377F4" w:rsidRDefault="00C70079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r w:rsidR="003A690C">
        <w:rPr>
          <w:rFonts w:ascii="Times New Roman" w:hAnsi="Times New Roman" w:cs="Times New Roman"/>
        </w:rPr>
        <w:t>83.</w:t>
      </w:r>
      <w:r>
        <w:rPr>
          <w:rFonts w:ascii="Times New Roman" w:hAnsi="Times New Roman" w:cs="Times New Roman"/>
        </w:rPr>
        <w:t xml:space="preserve"> sjednici Upravnog vijeća Dječjeg vrtića Tratinčica, održanoj </w:t>
      </w:r>
      <w:r w:rsidR="003A690C">
        <w:rPr>
          <w:rFonts w:ascii="Times New Roman" w:hAnsi="Times New Roman" w:cs="Times New Roman"/>
        </w:rPr>
        <w:t>30</w:t>
      </w:r>
      <w:r w:rsidR="00B551DB">
        <w:rPr>
          <w:rFonts w:ascii="Times New Roman" w:hAnsi="Times New Roman" w:cs="Times New Roman"/>
        </w:rPr>
        <w:t>.10.202</w:t>
      </w:r>
      <w:r w:rsidR="003A690C">
        <w:rPr>
          <w:rFonts w:ascii="Times New Roman" w:hAnsi="Times New Roman" w:cs="Times New Roman"/>
        </w:rPr>
        <w:t>4</w:t>
      </w:r>
      <w:r w:rsidR="00B551D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usvojen je Financijski plan za 202</w:t>
      </w:r>
      <w:r w:rsidR="003A690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u ukupnom iznosu od </w:t>
      </w:r>
      <w:r w:rsidR="003A690C">
        <w:rPr>
          <w:rFonts w:ascii="Times New Roman" w:hAnsi="Times New Roman" w:cs="Times New Roman"/>
        </w:rPr>
        <w:t>5</w:t>
      </w:r>
      <w:r w:rsidR="00D1130C">
        <w:rPr>
          <w:rFonts w:ascii="Times New Roman" w:hAnsi="Times New Roman" w:cs="Times New Roman"/>
        </w:rPr>
        <w:t>.</w:t>
      </w:r>
      <w:r w:rsidR="003A690C">
        <w:rPr>
          <w:rFonts w:ascii="Times New Roman" w:hAnsi="Times New Roman" w:cs="Times New Roman"/>
        </w:rPr>
        <w:t>999</w:t>
      </w:r>
      <w:r w:rsidR="00D1130C">
        <w:rPr>
          <w:rFonts w:ascii="Times New Roman" w:hAnsi="Times New Roman" w:cs="Times New Roman"/>
        </w:rPr>
        <w:t>.</w:t>
      </w:r>
      <w:r w:rsidR="003A690C">
        <w:rPr>
          <w:rFonts w:ascii="Times New Roman" w:hAnsi="Times New Roman" w:cs="Times New Roman"/>
        </w:rPr>
        <w:t>065</w:t>
      </w:r>
      <w:r w:rsidR="00D1130C">
        <w:rPr>
          <w:rFonts w:ascii="Times New Roman" w:hAnsi="Times New Roman" w:cs="Times New Roman"/>
        </w:rPr>
        <w:t>,00 €</w:t>
      </w:r>
      <w:r w:rsidR="003A690C">
        <w:rPr>
          <w:rFonts w:ascii="Times New Roman" w:hAnsi="Times New Roman" w:cs="Times New Roman"/>
        </w:rPr>
        <w:t>.</w:t>
      </w:r>
    </w:p>
    <w:p w14:paraId="65B5838A" w14:textId="77777777" w:rsidR="001213A0" w:rsidRPr="007377F4" w:rsidRDefault="001213A0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381CDCD" w14:textId="286A13A4" w:rsidR="00D03F06" w:rsidRDefault="00D03F06" w:rsidP="005E794F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377F4">
        <w:rPr>
          <w:rFonts w:ascii="Times New Roman" w:hAnsi="Times New Roman" w:cs="Times New Roman"/>
          <w:b/>
          <w:iCs/>
          <w:sz w:val="28"/>
          <w:szCs w:val="28"/>
        </w:rPr>
        <w:t xml:space="preserve">Izvršenje </w:t>
      </w:r>
      <w:r w:rsidR="003A690C">
        <w:rPr>
          <w:rFonts w:ascii="Times New Roman" w:hAnsi="Times New Roman" w:cs="Times New Roman"/>
          <w:b/>
          <w:iCs/>
          <w:sz w:val="28"/>
          <w:szCs w:val="28"/>
        </w:rPr>
        <w:t>Financijskog plana</w:t>
      </w:r>
      <w:r w:rsidRPr="007377F4">
        <w:rPr>
          <w:rFonts w:ascii="Times New Roman" w:hAnsi="Times New Roman" w:cs="Times New Roman"/>
          <w:b/>
          <w:iCs/>
          <w:sz w:val="28"/>
          <w:szCs w:val="28"/>
        </w:rPr>
        <w:t xml:space="preserve"> Dječjeg vrtića Tratinčica za </w:t>
      </w:r>
      <w:r w:rsidR="004E16B7" w:rsidRPr="007377F4">
        <w:rPr>
          <w:rFonts w:ascii="Times New Roman" w:hAnsi="Times New Roman" w:cs="Times New Roman"/>
          <w:b/>
          <w:iCs/>
          <w:sz w:val="28"/>
          <w:szCs w:val="28"/>
        </w:rPr>
        <w:t>razdoblje 01.01.-30.06.</w:t>
      </w:r>
      <w:r w:rsidRPr="007377F4">
        <w:rPr>
          <w:rFonts w:ascii="Times New Roman" w:hAnsi="Times New Roman" w:cs="Times New Roman"/>
          <w:b/>
          <w:iCs/>
          <w:sz w:val="28"/>
          <w:szCs w:val="28"/>
        </w:rPr>
        <w:t>20</w:t>
      </w:r>
      <w:r w:rsidR="004E16B7" w:rsidRPr="007377F4"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="002C4F71">
        <w:rPr>
          <w:rFonts w:ascii="Times New Roman" w:hAnsi="Times New Roman" w:cs="Times New Roman"/>
          <w:b/>
          <w:iCs/>
          <w:sz w:val="28"/>
          <w:szCs w:val="28"/>
        </w:rPr>
        <w:t>5</w:t>
      </w:r>
      <w:r w:rsidR="0015158B" w:rsidRPr="007377F4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Pr="007377F4">
        <w:rPr>
          <w:rFonts w:ascii="Times New Roman" w:hAnsi="Times New Roman" w:cs="Times New Roman"/>
          <w:b/>
          <w:iCs/>
          <w:sz w:val="28"/>
          <w:szCs w:val="28"/>
        </w:rPr>
        <w:t xml:space="preserve"> realizirano je kako slijedi:</w:t>
      </w:r>
    </w:p>
    <w:p w14:paraId="1F2E41E7" w14:textId="64E3FDBF" w:rsidR="008E0C13" w:rsidRPr="007377F4" w:rsidRDefault="008E0C13" w:rsidP="005E794F">
      <w:pPr>
        <w:pStyle w:val="Odlomakpopisa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377F4">
        <w:rPr>
          <w:rFonts w:ascii="Times New Roman" w:hAnsi="Times New Roman" w:cs="Times New Roman"/>
          <w:b/>
          <w:iCs/>
          <w:sz w:val="28"/>
          <w:szCs w:val="28"/>
        </w:rPr>
        <w:t>Prihodi i rashodi prema ekonomskoj klasifikaciji</w:t>
      </w:r>
    </w:p>
    <w:p w14:paraId="05C10F96" w14:textId="6557CAE3" w:rsidR="009A7984" w:rsidRDefault="00907B2D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b/>
          <w:bCs/>
        </w:rPr>
        <w:t>Ukupno planirani</w:t>
      </w:r>
      <w:r w:rsidRPr="007377F4">
        <w:rPr>
          <w:rFonts w:ascii="Times New Roman" w:hAnsi="Times New Roman" w:cs="Times New Roman"/>
          <w:b/>
          <w:bCs/>
          <w:i/>
        </w:rPr>
        <w:t xml:space="preserve"> </w:t>
      </w:r>
      <w:r w:rsidR="00A06A45" w:rsidRPr="007377F4">
        <w:rPr>
          <w:rFonts w:ascii="Times New Roman" w:hAnsi="Times New Roman" w:cs="Times New Roman"/>
          <w:b/>
          <w:bCs/>
          <w:i/>
        </w:rPr>
        <w:t>Prihodi poslovanja</w:t>
      </w:r>
      <w:r w:rsidR="00A06A45" w:rsidRPr="007377F4">
        <w:rPr>
          <w:rFonts w:ascii="Times New Roman" w:hAnsi="Times New Roman" w:cs="Times New Roman"/>
          <w:b/>
          <w:bCs/>
        </w:rPr>
        <w:t xml:space="preserve"> </w:t>
      </w:r>
      <w:r w:rsidR="00A06A45" w:rsidRPr="007377F4">
        <w:rPr>
          <w:rFonts w:ascii="Times New Roman" w:hAnsi="Times New Roman" w:cs="Times New Roman"/>
        </w:rPr>
        <w:t>za 20</w:t>
      </w:r>
      <w:r w:rsidR="004E16B7" w:rsidRPr="007377F4">
        <w:rPr>
          <w:rFonts w:ascii="Times New Roman" w:hAnsi="Times New Roman" w:cs="Times New Roman"/>
        </w:rPr>
        <w:t>2</w:t>
      </w:r>
      <w:r w:rsidR="00567525">
        <w:rPr>
          <w:rFonts w:ascii="Times New Roman" w:hAnsi="Times New Roman" w:cs="Times New Roman"/>
        </w:rPr>
        <w:t>5</w:t>
      </w:r>
      <w:r w:rsidR="00A06A45" w:rsidRPr="007377F4">
        <w:rPr>
          <w:rFonts w:ascii="Times New Roman" w:hAnsi="Times New Roman" w:cs="Times New Roman"/>
        </w:rPr>
        <w:t>.</w:t>
      </w:r>
      <w:r w:rsidR="00234064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>iznose</w:t>
      </w:r>
      <w:r w:rsidR="00A06A45" w:rsidRPr="007377F4">
        <w:rPr>
          <w:rFonts w:ascii="Times New Roman" w:hAnsi="Times New Roman" w:cs="Times New Roman"/>
        </w:rPr>
        <w:t xml:space="preserve"> </w:t>
      </w:r>
      <w:r w:rsidR="00567525">
        <w:rPr>
          <w:rFonts w:ascii="Times New Roman" w:hAnsi="Times New Roman" w:cs="Times New Roman"/>
        </w:rPr>
        <w:t>6</w:t>
      </w:r>
      <w:r w:rsidR="00D1130C">
        <w:rPr>
          <w:rFonts w:ascii="Times New Roman" w:hAnsi="Times New Roman" w:cs="Times New Roman"/>
        </w:rPr>
        <w:t>.</w:t>
      </w:r>
      <w:r w:rsidR="00567525">
        <w:rPr>
          <w:rFonts w:ascii="Times New Roman" w:hAnsi="Times New Roman" w:cs="Times New Roman"/>
        </w:rPr>
        <w:t>283</w:t>
      </w:r>
      <w:r w:rsidR="00D1130C">
        <w:rPr>
          <w:rFonts w:ascii="Times New Roman" w:hAnsi="Times New Roman" w:cs="Times New Roman"/>
        </w:rPr>
        <w:t>.</w:t>
      </w:r>
      <w:r w:rsidR="00567525">
        <w:rPr>
          <w:rFonts w:ascii="Times New Roman" w:hAnsi="Times New Roman" w:cs="Times New Roman"/>
        </w:rPr>
        <w:t>265</w:t>
      </w:r>
      <w:r w:rsidR="00D1130C">
        <w:rPr>
          <w:rFonts w:ascii="Times New Roman" w:hAnsi="Times New Roman" w:cs="Times New Roman"/>
        </w:rPr>
        <w:t xml:space="preserve">,00 € </w:t>
      </w:r>
      <w:r w:rsidR="00A06A45" w:rsidRPr="007377F4">
        <w:rPr>
          <w:rFonts w:ascii="Times New Roman" w:hAnsi="Times New Roman" w:cs="Times New Roman"/>
        </w:rPr>
        <w:t xml:space="preserve">a ostvareno je </w:t>
      </w:r>
      <w:r w:rsidR="00567525">
        <w:rPr>
          <w:rFonts w:ascii="Times New Roman" w:hAnsi="Times New Roman" w:cs="Times New Roman"/>
        </w:rPr>
        <w:t>2</w:t>
      </w:r>
      <w:r w:rsidR="00D1130C">
        <w:rPr>
          <w:rFonts w:ascii="Times New Roman" w:hAnsi="Times New Roman" w:cs="Times New Roman"/>
        </w:rPr>
        <w:t>.</w:t>
      </w:r>
      <w:r w:rsidR="00567525">
        <w:rPr>
          <w:rFonts w:ascii="Times New Roman" w:hAnsi="Times New Roman" w:cs="Times New Roman"/>
        </w:rPr>
        <w:t>643</w:t>
      </w:r>
      <w:r w:rsidR="00D1130C">
        <w:rPr>
          <w:rFonts w:ascii="Times New Roman" w:hAnsi="Times New Roman" w:cs="Times New Roman"/>
        </w:rPr>
        <w:t>.</w:t>
      </w:r>
      <w:r w:rsidR="00567525">
        <w:rPr>
          <w:rFonts w:ascii="Times New Roman" w:hAnsi="Times New Roman" w:cs="Times New Roman"/>
        </w:rPr>
        <w:t>906</w:t>
      </w:r>
      <w:r w:rsidR="00D1130C">
        <w:rPr>
          <w:rFonts w:ascii="Times New Roman" w:hAnsi="Times New Roman" w:cs="Times New Roman"/>
        </w:rPr>
        <w:t>,</w:t>
      </w:r>
      <w:r w:rsidR="00567525">
        <w:rPr>
          <w:rFonts w:ascii="Times New Roman" w:hAnsi="Times New Roman" w:cs="Times New Roman"/>
        </w:rPr>
        <w:t>96</w:t>
      </w:r>
      <w:r w:rsidR="002E7B1D">
        <w:rPr>
          <w:rFonts w:ascii="Times New Roman" w:hAnsi="Times New Roman" w:cs="Times New Roman"/>
        </w:rPr>
        <w:t xml:space="preserve"> €</w:t>
      </w:r>
      <w:r w:rsidR="00D1130C">
        <w:rPr>
          <w:rFonts w:ascii="Times New Roman" w:hAnsi="Times New Roman" w:cs="Times New Roman"/>
        </w:rPr>
        <w:t xml:space="preserve"> što iznosi </w:t>
      </w:r>
      <w:r w:rsidR="00A3775C">
        <w:rPr>
          <w:rFonts w:ascii="Times New Roman" w:hAnsi="Times New Roman" w:cs="Times New Roman"/>
        </w:rPr>
        <w:t>4</w:t>
      </w:r>
      <w:r w:rsidR="00567525">
        <w:rPr>
          <w:rFonts w:ascii="Times New Roman" w:hAnsi="Times New Roman" w:cs="Times New Roman"/>
        </w:rPr>
        <w:t>2</w:t>
      </w:r>
      <w:r w:rsidR="00D1130C">
        <w:rPr>
          <w:rFonts w:ascii="Times New Roman" w:hAnsi="Times New Roman" w:cs="Times New Roman"/>
        </w:rPr>
        <w:t xml:space="preserve">% planiranog. </w:t>
      </w:r>
      <w:r w:rsidR="00234064" w:rsidRPr="007377F4">
        <w:rPr>
          <w:rFonts w:ascii="Times New Roman" w:hAnsi="Times New Roman" w:cs="Times New Roman"/>
        </w:rPr>
        <w:t xml:space="preserve"> U istom razdoblju 20</w:t>
      </w:r>
      <w:r w:rsidR="00C20C92" w:rsidRPr="007377F4">
        <w:rPr>
          <w:rFonts w:ascii="Times New Roman" w:hAnsi="Times New Roman" w:cs="Times New Roman"/>
        </w:rPr>
        <w:t>2</w:t>
      </w:r>
      <w:r w:rsidR="00567525">
        <w:rPr>
          <w:rFonts w:ascii="Times New Roman" w:hAnsi="Times New Roman" w:cs="Times New Roman"/>
        </w:rPr>
        <w:t>4</w:t>
      </w:r>
      <w:r w:rsidR="00234064" w:rsidRPr="007377F4">
        <w:rPr>
          <w:rFonts w:ascii="Times New Roman" w:hAnsi="Times New Roman" w:cs="Times New Roman"/>
        </w:rPr>
        <w:t xml:space="preserve">. ostvarenje prihoda poslovanja iznosilo je </w:t>
      </w:r>
      <w:r w:rsidR="00D1130C">
        <w:rPr>
          <w:rFonts w:ascii="Times New Roman" w:hAnsi="Times New Roman" w:cs="Times New Roman"/>
        </w:rPr>
        <w:t>1</w:t>
      </w:r>
      <w:r w:rsidR="00BB177D" w:rsidRPr="007377F4">
        <w:rPr>
          <w:rFonts w:ascii="Times New Roman" w:hAnsi="Times New Roman" w:cs="Times New Roman"/>
        </w:rPr>
        <w:t>.</w:t>
      </w:r>
      <w:r w:rsidR="00567525">
        <w:rPr>
          <w:rFonts w:ascii="Times New Roman" w:hAnsi="Times New Roman" w:cs="Times New Roman"/>
        </w:rPr>
        <w:t>981</w:t>
      </w:r>
      <w:r w:rsidR="00D1130C">
        <w:rPr>
          <w:rFonts w:ascii="Times New Roman" w:hAnsi="Times New Roman" w:cs="Times New Roman"/>
        </w:rPr>
        <w:t>.</w:t>
      </w:r>
      <w:r w:rsidR="00567525">
        <w:rPr>
          <w:rFonts w:ascii="Times New Roman" w:hAnsi="Times New Roman" w:cs="Times New Roman"/>
        </w:rPr>
        <w:t>080</w:t>
      </w:r>
      <w:r w:rsidR="00D1130C">
        <w:rPr>
          <w:rFonts w:ascii="Times New Roman" w:hAnsi="Times New Roman" w:cs="Times New Roman"/>
        </w:rPr>
        <w:t>,</w:t>
      </w:r>
      <w:r w:rsidR="00567525">
        <w:rPr>
          <w:rFonts w:ascii="Times New Roman" w:hAnsi="Times New Roman" w:cs="Times New Roman"/>
        </w:rPr>
        <w:t>10</w:t>
      </w:r>
      <w:r w:rsidR="002E7B1D">
        <w:rPr>
          <w:rFonts w:ascii="Times New Roman" w:hAnsi="Times New Roman" w:cs="Times New Roman"/>
        </w:rPr>
        <w:t xml:space="preserve"> €</w:t>
      </w:r>
      <w:r w:rsidR="00567525">
        <w:rPr>
          <w:rFonts w:ascii="Times New Roman" w:hAnsi="Times New Roman" w:cs="Times New Roman"/>
        </w:rPr>
        <w:t xml:space="preserve"> a ovo značajno povećanje 2025. u odnosu na 2024. rezultat je najvećim dijelom zbog povećanja plaće koju financira osnivač, odnosno Grad Koprivnica.</w:t>
      </w:r>
    </w:p>
    <w:p w14:paraId="204C29AB" w14:textId="77777777" w:rsidR="002A0836" w:rsidRDefault="00B90911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skupini konta </w:t>
      </w:r>
      <w:r w:rsidRPr="00B90911">
        <w:rPr>
          <w:rFonts w:ascii="Times New Roman" w:hAnsi="Times New Roman" w:cs="Times New Roman"/>
          <w:b/>
        </w:rPr>
        <w:t>63 pomoći iz inozemstva i od subjekata unutar općeg proračuna</w:t>
      </w:r>
      <w:r>
        <w:rPr>
          <w:rFonts w:ascii="Times New Roman" w:hAnsi="Times New Roman" w:cs="Times New Roman"/>
        </w:rPr>
        <w:t xml:space="preserve"> ostvaren je prihod u iznosu od </w:t>
      </w:r>
      <w:r w:rsidR="001C0E62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.</w:t>
      </w:r>
      <w:r w:rsidR="001C0E62">
        <w:rPr>
          <w:rFonts w:ascii="Times New Roman" w:hAnsi="Times New Roman" w:cs="Times New Roman"/>
        </w:rPr>
        <w:t>675</w:t>
      </w:r>
      <w:r>
        <w:rPr>
          <w:rFonts w:ascii="Times New Roman" w:hAnsi="Times New Roman" w:cs="Times New Roman"/>
        </w:rPr>
        <w:t>,</w:t>
      </w:r>
      <w:r w:rsidR="001C0E62"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 xml:space="preserve"> € što iznosi </w:t>
      </w:r>
      <w:r w:rsidR="001C0E62">
        <w:rPr>
          <w:rFonts w:ascii="Times New Roman" w:hAnsi="Times New Roman" w:cs="Times New Roman"/>
        </w:rPr>
        <w:t>83</w:t>
      </w:r>
      <w:r>
        <w:rPr>
          <w:rFonts w:ascii="Times New Roman" w:hAnsi="Times New Roman" w:cs="Times New Roman"/>
        </w:rPr>
        <w:t xml:space="preserve">% planiranih sredstava </w:t>
      </w:r>
      <w:r w:rsidR="001C0E62">
        <w:rPr>
          <w:rFonts w:ascii="Times New Roman" w:hAnsi="Times New Roman" w:cs="Times New Roman"/>
        </w:rPr>
        <w:t>i veći je za 51% u odnosu na realizirani prihod u istom razdoblju prethodne godine.</w:t>
      </w:r>
    </w:p>
    <w:p w14:paraId="6B7AA9C2" w14:textId="128DE357" w:rsidR="00B90911" w:rsidRDefault="001C0E62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Navedeni prihod realiziran je na skupini konta </w:t>
      </w:r>
      <w:r w:rsidRPr="002A0836">
        <w:rPr>
          <w:rFonts w:ascii="Times New Roman" w:hAnsi="Times New Roman" w:cs="Times New Roman"/>
          <w:b/>
        </w:rPr>
        <w:t xml:space="preserve">6361 </w:t>
      </w:r>
      <w:r>
        <w:rPr>
          <w:rFonts w:ascii="Times New Roman" w:hAnsi="Times New Roman" w:cs="Times New Roman"/>
        </w:rPr>
        <w:t xml:space="preserve">– Tekuće pomoći proračunskim korisnicima iz proračuna koji im nije nadležan </w:t>
      </w:r>
      <w:r w:rsidR="00B90911">
        <w:rPr>
          <w:rFonts w:ascii="Times New Roman" w:hAnsi="Times New Roman" w:cs="Times New Roman"/>
        </w:rPr>
        <w:t xml:space="preserve">, a odnosi se na pomoći od Ministarstva za </w:t>
      </w:r>
      <w:r>
        <w:rPr>
          <w:rFonts w:ascii="Times New Roman" w:hAnsi="Times New Roman" w:cs="Times New Roman"/>
        </w:rPr>
        <w:t xml:space="preserve">sufinanciranje javnih potreba </w:t>
      </w:r>
      <w:r w:rsidR="00B90911">
        <w:rPr>
          <w:rFonts w:ascii="Times New Roman" w:hAnsi="Times New Roman" w:cs="Times New Roman"/>
        </w:rPr>
        <w:t>djec</w:t>
      </w:r>
      <w:r>
        <w:rPr>
          <w:rFonts w:ascii="Times New Roman" w:hAnsi="Times New Roman" w:cs="Times New Roman"/>
        </w:rPr>
        <w:t xml:space="preserve">e </w:t>
      </w:r>
      <w:r w:rsidR="00B90911">
        <w:rPr>
          <w:rFonts w:ascii="Times New Roman" w:hAnsi="Times New Roman" w:cs="Times New Roman"/>
        </w:rPr>
        <w:t>predškolskog uzrasta</w:t>
      </w:r>
      <w:r>
        <w:rPr>
          <w:rFonts w:ascii="Times New Roman" w:hAnsi="Times New Roman" w:cs="Times New Roman"/>
        </w:rPr>
        <w:t xml:space="preserve"> i</w:t>
      </w:r>
      <w:r w:rsidR="00B90911">
        <w:rPr>
          <w:rFonts w:ascii="Times New Roman" w:hAnsi="Times New Roman" w:cs="Times New Roman"/>
        </w:rPr>
        <w:t xml:space="preserve"> darovit</w:t>
      </w:r>
      <w:r>
        <w:rPr>
          <w:rFonts w:ascii="Times New Roman" w:hAnsi="Times New Roman" w:cs="Times New Roman"/>
        </w:rPr>
        <w:t>e</w:t>
      </w:r>
      <w:r w:rsidR="00B90911">
        <w:rPr>
          <w:rFonts w:ascii="Times New Roman" w:hAnsi="Times New Roman" w:cs="Times New Roman"/>
        </w:rPr>
        <w:t xml:space="preserve"> djec</w:t>
      </w:r>
      <w:r>
        <w:rPr>
          <w:rFonts w:ascii="Times New Roman" w:hAnsi="Times New Roman" w:cs="Times New Roman"/>
        </w:rPr>
        <w:t>e te pomoći od okolnih općina i gradova koji sufinanciraju boravak svoje djece u DV Tratinčica. Upravo zbog tog sufinanciranja od strane općina i gr</w:t>
      </w:r>
      <w:r w:rsidR="002A083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dova, bilježi se </w:t>
      </w:r>
      <w:r w:rsidR="002A0836">
        <w:rPr>
          <w:rFonts w:ascii="Times New Roman" w:hAnsi="Times New Roman" w:cs="Times New Roman"/>
        </w:rPr>
        <w:t xml:space="preserve">znatnije </w:t>
      </w:r>
      <w:r>
        <w:rPr>
          <w:rFonts w:ascii="Times New Roman" w:hAnsi="Times New Roman" w:cs="Times New Roman"/>
        </w:rPr>
        <w:t xml:space="preserve">povećanje ostvarenja prihoda </w:t>
      </w:r>
      <w:r w:rsidR="002A0836">
        <w:rPr>
          <w:rFonts w:ascii="Times New Roman" w:hAnsi="Times New Roman" w:cs="Times New Roman"/>
        </w:rPr>
        <w:t xml:space="preserve">u odnosu na isto razdoblje prethodne godine, kada se sufinanciranje boravka djece za stanovnike okolnih općina i gradova knjižilo na skupinu konta 6526. </w:t>
      </w:r>
    </w:p>
    <w:p w14:paraId="68574550" w14:textId="568A39CD" w:rsidR="002A0836" w:rsidRPr="00B90911" w:rsidRDefault="002A0836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skupini konta </w:t>
      </w:r>
      <w:r w:rsidRPr="002A0836">
        <w:rPr>
          <w:rFonts w:ascii="Times New Roman" w:hAnsi="Times New Roman" w:cs="Times New Roman"/>
          <w:b/>
        </w:rPr>
        <w:t>6321</w:t>
      </w:r>
      <w:r>
        <w:rPr>
          <w:rFonts w:ascii="Times New Roman" w:hAnsi="Times New Roman" w:cs="Times New Roman"/>
        </w:rPr>
        <w:t>-Tekuće pomoći od međunarodnih organizacija u prvom polugodištu 2025. nije realizirani prihod, dok je isti u 2024. ostvaren u iznosu od 3.416,80 € a odnosi se na dobivena sredstva o</w:t>
      </w:r>
      <w:r w:rsidR="00232AB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EU Institucija za provođenje Erasmus+ (Bridge) projekta.</w:t>
      </w:r>
    </w:p>
    <w:p w14:paraId="109CDACA" w14:textId="537F107C" w:rsidR="0022333E" w:rsidRDefault="00172414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Na </w:t>
      </w:r>
      <w:r w:rsidR="0022333E">
        <w:rPr>
          <w:rFonts w:ascii="Times New Roman" w:hAnsi="Times New Roman" w:cs="Times New Roman"/>
        </w:rPr>
        <w:t xml:space="preserve">skupini konta </w:t>
      </w:r>
      <w:r w:rsidR="0022333E" w:rsidRPr="0022333E">
        <w:rPr>
          <w:rFonts w:ascii="Times New Roman" w:hAnsi="Times New Roman" w:cs="Times New Roman"/>
          <w:b/>
        </w:rPr>
        <w:t>65 Prihodi od upravnih i administrativnih pristojbi, pristojbi po posebnim propisima i naknada</w:t>
      </w:r>
      <w:r w:rsidR="0022333E">
        <w:rPr>
          <w:rFonts w:ascii="Times New Roman" w:hAnsi="Times New Roman" w:cs="Times New Roman"/>
        </w:rPr>
        <w:t xml:space="preserve"> ostv</w:t>
      </w:r>
      <w:r w:rsidR="0089480F">
        <w:rPr>
          <w:rFonts w:ascii="Times New Roman" w:hAnsi="Times New Roman" w:cs="Times New Roman"/>
        </w:rPr>
        <w:t>a</w:t>
      </w:r>
      <w:r w:rsidR="0022333E">
        <w:rPr>
          <w:rFonts w:ascii="Times New Roman" w:hAnsi="Times New Roman" w:cs="Times New Roman"/>
        </w:rPr>
        <w:t>ren je prihod u iznosu od 42</w:t>
      </w:r>
      <w:r w:rsidR="002A0836">
        <w:rPr>
          <w:rFonts w:ascii="Times New Roman" w:hAnsi="Times New Roman" w:cs="Times New Roman"/>
        </w:rPr>
        <w:t>3</w:t>
      </w:r>
      <w:r w:rsidR="0022333E">
        <w:rPr>
          <w:rFonts w:ascii="Times New Roman" w:hAnsi="Times New Roman" w:cs="Times New Roman"/>
        </w:rPr>
        <w:t>.</w:t>
      </w:r>
      <w:r w:rsidR="002A0836">
        <w:rPr>
          <w:rFonts w:ascii="Times New Roman" w:hAnsi="Times New Roman" w:cs="Times New Roman"/>
        </w:rPr>
        <w:t>930</w:t>
      </w:r>
      <w:r w:rsidR="0022333E">
        <w:rPr>
          <w:rFonts w:ascii="Times New Roman" w:hAnsi="Times New Roman" w:cs="Times New Roman"/>
        </w:rPr>
        <w:t>,</w:t>
      </w:r>
      <w:r w:rsidR="002A0836">
        <w:rPr>
          <w:rFonts w:ascii="Times New Roman" w:hAnsi="Times New Roman" w:cs="Times New Roman"/>
        </w:rPr>
        <w:t>69</w:t>
      </w:r>
      <w:r w:rsidR="0022333E">
        <w:rPr>
          <w:rFonts w:ascii="Times New Roman" w:hAnsi="Times New Roman" w:cs="Times New Roman"/>
        </w:rPr>
        <w:t xml:space="preserve"> € </w:t>
      </w:r>
      <w:r w:rsidR="009B69E2">
        <w:rPr>
          <w:rFonts w:ascii="Times New Roman" w:hAnsi="Times New Roman" w:cs="Times New Roman"/>
        </w:rPr>
        <w:t>i iznosi 5</w:t>
      </w:r>
      <w:r w:rsidR="002A0836">
        <w:rPr>
          <w:rFonts w:ascii="Times New Roman" w:hAnsi="Times New Roman" w:cs="Times New Roman"/>
        </w:rPr>
        <w:t>0</w:t>
      </w:r>
      <w:r w:rsidR="009B69E2">
        <w:rPr>
          <w:rFonts w:ascii="Times New Roman" w:hAnsi="Times New Roman" w:cs="Times New Roman"/>
        </w:rPr>
        <w:t xml:space="preserve">% planiranih sredstava te je gotovo jednak ostvarenom prihodu prošle godine. Prihod se ostvaruje </w:t>
      </w:r>
      <w:r w:rsidR="002A0836">
        <w:rPr>
          <w:rFonts w:ascii="Times New Roman" w:hAnsi="Times New Roman" w:cs="Times New Roman"/>
        </w:rPr>
        <w:t xml:space="preserve">na skupini konta </w:t>
      </w:r>
      <w:r w:rsidR="002A0836" w:rsidRPr="002A0836">
        <w:rPr>
          <w:rFonts w:ascii="Times New Roman" w:hAnsi="Times New Roman" w:cs="Times New Roman"/>
          <w:b/>
        </w:rPr>
        <w:t>6526</w:t>
      </w:r>
      <w:r w:rsidR="002A0836">
        <w:rPr>
          <w:rFonts w:ascii="Times New Roman" w:hAnsi="Times New Roman" w:cs="Times New Roman"/>
        </w:rPr>
        <w:t xml:space="preserve">- Ostali nespomenuti prihodi i odnosi se na </w:t>
      </w:r>
      <w:r w:rsidR="009B69E2">
        <w:rPr>
          <w:rFonts w:ascii="Times New Roman" w:hAnsi="Times New Roman" w:cs="Times New Roman"/>
        </w:rPr>
        <w:t>naplat</w:t>
      </w:r>
      <w:r w:rsidR="002A0836">
        <w:rPr>
          <w:rFonts w:ascii="Times New Roman" w:hAnsi="Times New Roman" w:cs="Times New Roman"/>
        </w:rPr>
        <w:t>u</w:t>
      </w:r>
      <w:r w:rsidR="009B69E2">
        <w:rPr>
          <w:rFonts w:ascii="Times New Roman" w:hAnsi="Times New Roman" w:cs="Times New Roman"/>
        </w:rPr>
        <w:t xml:space="preserve"> boravka djece u Vrtiću</w:t>
      </w:r>
      <w:r w:rsidR="002A0836">
        <w:rPr>
          <w:rFonts w:ascii="Times New Roman" w:hAnsi="Times New Roman" w:cs="Times New Roman"/>
        </w:rPr>
        <w:t>.</w:t>
      </w:r>
    </w:p>
    <w:p w14:paraId="7306337A" w14:textId="6DBDE974" w:rsidR="000A5112" w:rsidRDefault="0022333E" w:rsidP="008948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9480F">
        <w:rPr>
          <w:rFonts w:ascii="Times New Roman" w:hAnsi="Times New Roman" w:cs="Times New Roman"/>
        </w:rPr>
        <w:t xml:space="preserve">Ostvarenje prihoda na skupini konta </w:t>
      </w:r>
      <w:r w:rsidR="0089480F" w:rsidRPr="0089480F">
        <w:rPr>
          <w:rFonts w:ascii="Times New Roman" w:hAnsi="Times New Roman" w:cs="Times New Roman"/>
          <w:b/>
        </w:rPr>
        <w:t>66 Prihodi od prodaje proizvoda i robe te pruženih usluga</w:t>
      </w:r>
      <w:r w:rsidR="0089480F">
        <w:rPr>
          <w:rFonts w:ascii="Times New Roman" w:hAnsi="Times New Roman" w:cs="Times New Roman"/>
          <w:b/>
        </w:rPr>
        <w:t xml:space="preserve"> </w:t>
      </w:r>
      <w:r w:rsidR="0089480F">
        <w:rPr>
          <w:rFonts w:ascii="Times New Roman" w:hAnsi="Times New Roman" w:cs="Times New Roman"/>
        </w:rPr>
        <w:t>iznosi 1</w:t>
      </w:r>
      <w:r w:rsidR="00FD3F10">
        <w:rPr>
          <w:rFonts w:ascii="Times New Roman" w:hAnsi="Times New Roman" w:cs="Times New Roman"/>
        </w:rPr>
        <w:t>5</w:t>
      </w:r>
      <w:r w:rsidR="0089480F">
        <w:rPr>
          <w:rFonts w:ascii="Times New Roman" w:hAnsi="Times New Roman" w:cs="Times New Roman"/>
        </w:rPr>
        <w:t>.</w:t>
      </w:r>
      <w:r w:rsidR="00FD3F10">
        <w:rPr>
          <w:rFonts w:ascii="Times New Roman" w:hAnsi="Times New Roman" w:cs="Times New Roman"/>
        </w:rPr>
        <w:t>462</w:t>
      </w:r>
      <w:r w:rsidR="009B69E2">
        <w:rPr>
          <w:rFonts w:ascii="Times New Roman" w:hAnsi="Times New Roman" w:cs="Times New Roman"/>
        </w:rPr>
        <w:t>,</w:t>
      </w:r>
      <w:r w:rsidR="00FD3F10">
        <w:rPr>
          <w:rFonts w:ascii="Times New Roman" w:hAnsi="Times New Roman" w:cs="Times New Roman"/>
        </w:rPr>
        <w:t>44</w:t>
      </w:r>
      <w:r w:rsidR="0089480F">
        <w:rPr>
          <w:rFonts w:ascii="Times New Roman" w:hAnsi="Times New Roman" w:cs="Times New Roman"/>
        </w:rPr>
        <w:t xml:space="preserve"> € što je </w:t>
      </w:r>
      <w:r w:rsidR="00FD3F10">
        <w:rPr>
          <w:rFonts w:ascii="Times New Roman" w:hAnsi="Times New Roman" w:cs="Times New Roman"/>
        </w:rPr>
        <w:t xml:space="preserve">31% više u odnosu na </w:t>
      </w:r>
      <w:r w:rsidR="0089480F">
        <w:rPr>
          <w:rFonts w:ascii="Times New Roman" w:hAnsi="Times New Roman" w:cs="Times New Roman"/>
        </w:rPr>
        <w:t>isto razdoblj</w:t>
      </w:r>
      <w:r w:rsidR="00FD3F10">
        <w:rPr>
          <w:rFonts w:ascii="Times New Roman" w:hAnsi="Times New Roman" w:cs="Times New Roman"/>
        </w:rPr>
        <w:t>e</w:t>
      </w:r>
      <w:r w:rsidR="0089480F">
        <w:rPr>
          <w:rFonts w:ascii="Times New Roman" w:hAnsi="Times New Roman" w:cs="Times New Roman"/>
        </w:rPr>
        <w:t xml:space="preserve"> prethodne godine, a u odnosu na planirano, realizirano je </w:t>
      </w:r>
      <w:r w:rsidR="00FD3F10">
        <w:rPr>
          <w:rFonts w:ascii="Times New Roman" w:hAnsi="Times New Roman" w:cs="Times New Roman"/>
        </w:rPr>
        <w:t>55</w:t>
      </w:r>
      <w:r w:rsidR="0089480F">
        <w:rPr>
          <w:rFonts w:ascii="Times New Roman" w:hAnsi="Times New Roman" w:cs="Times New Roman"/>
        </w:rPr>
        <w:t xml:space="preserve">% </w:t>
      </w:r>
      <w:r w:rsidR="009B69E2">
        <w:rPr>
          <w:rFonts w:ascii="Times New Roman" w:hAnsi="Times New Roman" w:cs="Times New Roman"/>
        </w:rPr>
        <w:t>planiranog.</w:t>
      </w:r>
      <w:r w:rsidR="00FD3F10">
        <w:rPr>
          <w:rFonts w:ascii="Times New Roman" w:hAnsi="Times New Roman" w:cs="Times New Roman"/>
        </w:rPr>
        <w:t xml:space="preserve"> Navedeni prihodi, ostvaruju se na sljedećim kontima:</w:t>
      </w:r>
    </w:p>
    <w:p w14:paraId="29B1F19E" w14:textId="68D949A0" w:rsidR="00FD3F10" w:rsidRDefault="00FD3F10" w:rsidP="00FD3F10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6614 – Prihodi od prodaje proizvoda i robe realizirani su u prvom polugodištu u iznosu od 157,94 € i gotovo su jednaki ostvarenim prihodima u istom razdoblju prethodne godine</w:t>
      </w:r>
    </w:p>
    <w:p w14:paraId="72EA5BE2" w14:textId="2F19FF1F" w:rsidR="00FD3F10" w:rsidRPr="00FD3F10" w:rsidRDefault="00FD3F10" w:rsidP="00FD3F10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6615 – Prihodi od pruženih usluga u prvoj polovici 2025. ostvareni su u iznosu od 15.304,50 € i veći su za 32% u odnosu na isto razdoblje prethodne godine zbog većeg broja zaposlenika koji plaćaju topli obrok u Vrtiću i većeg broja ugovora o najmu </w:t>
      </w:r>
      <w:r w:rsidR="00BF73F0">
        <w:rPr>
          <w:rFonts w:ascii="Times New Roman" w:hAnsi="Times New Roman" w:cs="Times New Roman"/>
        </w:rPr>
        <w:t>za poslovni prostor.</w:t>
      </w:r>
    </w:p>
    <w:p w14:paraId="1E5D4F3F" w14:textId="1244CF8E" w:rsidR="00B90911" w:rsidRDefault="009B69E2" w:rsidP="008948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Najznačajnije p</w:t>
      </w:r>
      <w:r w:rsidR="00B90911" w:rsidRPr="00B90911">
        <w:rPr>
          <w:rFonts w:ascii="Times New Roman" w:hAnsi="Times New Roman" w:cs="Times New Roman"/>
        </w:rPr>
        <w:t>ovećanje ostvarenja prihoda poslovanja tijekom 202</w:t>
      </w:r>
      <w:r w:rsidR="00BF73F0">
        <w:rPr>
          <w:rFonts w:ascii="Times New Roman" w:hAnsi="Times New Roman" w:cs="Times New Roman"/>
        </w:rPr>
        <w:t>5</w:t>
      </w:r>
      <w:r w:rsidR="00B90911" w:rsidRPr="00B90911">
        <w:rPr>
          <w:rFonts w:ascii="Times New Roman" w:hAnsi="Times New Roman" w:cs="Times New Roman"/>
        </w:rPr>
        <w:t>. u odnosu na 202</w:t>
      </w:r>
      <w:r w:rsidR="00BF73F0">
        <w:rPr>
          <w:rFonts w:ascii="Times New Roman" w:hAnsi="Times New Roman" w:cs="Times New Roman"/>
        </w:rPr>
        <w:t>4</w:t>
      </w:r>
      <w:r w:rsidR="00B90911" w:rsidRPr="00B90911">
        <w:rPr>
          <w:rFonts w:ascii="Times New Roman" w:hAnsi="Times New Roman" w:cs="Times New Roman"/>
        </w:rPr>
        <w:t>. bilježi se na skupini konta</w:t>
      </w:r>
      <w:r w:rsidR="00B90911" w:rsidRPr="00B90911">
        <w:rPr>
          <w:rFonts w:ascii="Times New Roman" w:hAnsi="Times New Roman" w:cs="Times New Roman"/>
          <w:b/>
        </w:rPr>
        <w:t xml:space="preserve"> 67 Prihodi iz nadležnog proračuna</w:t>
      </w:r>
      <w:r>
        <w:rPr>
          <w:rFonts w:ascii="Times New Roman" w:hAnsi="Times New Roman" w:cs="Times New Roman"/>
          <w:b/>
        </w:rPr>
        <w:t xml:space="preserve"> </w:t>
      </w:r>
      <w:r w:rsidRPr="009B69E2">
        <w:rPr>
          <w:rFonts w:ascii="Times New Roman" w:hAnsi="Times New Roman" w:cs="Times New Roman"/>
        </w:rPr>
        <w:t xml:space="preserve">gdje je ostvareno </w:t>
      </w:r>
      <w:r w:rsidR="00BF73F0">
        <w:rPr>
          <w:rFonts w:ascii="Times New Roman" w:hAnsi="Times New Roman" w:cs="Times New Roman"/>
        </w:rPr>
        <w:t>2</w:t>
      </w:r>
      <w:r w:rsidRPr="009B69E2">
        <w:rPr>
          <w:rFonts w:ascii="Times New Roman" w:hAnsi="Times New Roman" w:cs="Times New Roman"/>
        </w:rPr>
        <w:t>.</w:t>
      </w:r>
      <w:r w:rsidR="00BF73F0">
        <w:rPr>
          <w:rFonts w:ascii="Times New Roman" w:hAnsi="Times New Roman" w:cs="Times New Roman"/>
        </w:rPr>
        <w:t>178</w:t>
      </w:r>
      <w:r w:rsidRPr="009B69E2">
        <w:rPr>
          <w:rFonts w:ascii="Times New Roman" w:hAnsi="Times New Roman" w:cs="Times New Roman"/>
        </w:rPr>
        <w:t>.</w:t>
      </w:r>
      <w:r w:rsidR="00BF73F0">
        <w:rPr>
          <w:rFonts w:ascii="Times New Roman" w:hAnsi="Times New Roman" w:cs="Times New Roman"/>
        </w:rPr>
        <w:t>838</w:t>
      </w:r>
      <w:r w:rsidRPr="009B69E2">
        <w:rPr>
          <w:rFonts w:ascii="Times New Roman" w:hAnsi="Times New Roman" w:cs="Times New Roman"/>
        </w:rPr>
        <w:t>,</w:t>
      </w:r>
      <w:r w:rsidR="00BF73F0">
        <w:rPr>
          <w:rFonts w:ascii="Times New Roman" w:hAnsi="Times New Roman" w:cs="Times New Roman"/>
        </w:rPr>
        <w:t>40</w:t>
      </w:r>
      <w:r w:rsidRPr="009B69E2">
        <w:rPr>
          <w:rFonts w:ascii="Times New Roman" w:hAnsi="Times New Roman" w:cs="Times New Roman"/>
        </w:rPr>
        <w:t xml:space="preserve"> € ili 4</w:t>
      </w:r>
      <w:r w:rsidR="00BF73F0">
        <w:rPr>
          <w:rFonts w:ascii="Times New Roman" w:hAnsi="Times New Roman" w:cs="Times New Roman"/>
        </w:rPr>
        <w:t>0</w:t>
      </w:r>
      <w:r w:rsidRPr="009B69E2">
        <w:rPr>
          <w:rFonts w:ascii="Times New Roman" w:hAnsi="Times New Roman" w:cs="Times New Roman"/>
        </w:rPr>
        <w:t xml:space="preserve">% planiranog, </w:t>
      </w:r>
      <w:r w:rsidR="00BF73F0">
        <w:rPr>
          <w:rFonts w:ascii="Times New Roman" w:hAnsi="Times New Roman" w:cs="Times New Roman"/>
        </w:rPr>
        <w:t xml:space="preserve">odnosno 43% više u odnosu na isto razdoblje prethodne godine. Prihod je realiziran na skupini konta </w:t>
      </w:r>
      <w:r w:rsidR="00BF73F0" w:rsidRPr="00BF73F0">
        <w:rPr>
          <w:rFonts w:ascii="Times New Roman" w:hAnsi="Times New Roman" w:cs="Times New Roman"/>
          <w:b/>
        </w:rPr>
        <w:t xml:space="preserve">6711 </w:t>
      </w:r>
      <w:r w:rsidR="00BF73F0">
        <w:rPr>
          <w:rFonts w:ascii="Times New Roman" w:hAnsi="Times New Roman" w:cs="Times New Roman"/>
        </w:rPr>
        <w:t xml:space="preserve">– Prihodi iz nadležnog proračuna za financiranje rashoda poslovanja, a </w:t>
      </w:r>
      <w:r w:rsidRPr="009B69E2">
        <w:rPr>
          <w:rFonts w:ascii="Times New Roman" w:hAnsi="Times New Roman" w:cs="Times New Roman"/>
        </w:rPr>
        <w:t>razlog</w:t>
      </w:r>
      <w:r w:rsidR="00BF73F0">
        <w:rPr>
          <w:rFonts w:ascii="Times New Roman" w:hAnsi="Times New Roman" w:cs="Times New Roman"/>
        </w:rPr>
        <w:t xml:space="preserve"> značajnog povećanja u prvoj polovici 2025. u odnosu na isto razdoblje 2024. je primjena novog Kolektivnog ugovora kojim je došlo do povećanja plaće svih zaposlenika.</w:t>
      </w:r>
    </w:p>
    <w:p w14:paraId="0A4BAF1F" w14:textId="3ABDB2E9" w:rsidR="004B1342" w:rsidRPr="007377F4" w:rsidRDefault="004B134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b/>
          <w:bCs/>
        </w:rPr>
        <w:t xml:space="preserve">Ukupno planirani </w:t>
      </w:r>
      <w:r w:rsidRPr="007377F4">
        <w:rPr>
          <w:rFonts w:ascii="Times New Roman" w:hAnsi="Times New Roman" w:cs="Times New Roman"/>
          <w:b/>
          <w:bCs/>
          <w:i/>
        </w:rPr>
        <w:t>rashodi</w:t>
      </w:r>
      <w:r w:rsidR="00675995" w:rsidRPr="007377F4">
        <w:rPr>
          <w:rFonts w:ascii="Times New Roman" w:hAnsi="Times New Roman" w:cs="Times New Roman"/>
          <w:b/>
          <w:bCs/>
          <w:i/>
        </w:rPr>
        <w:t xml:space="preserve"> poslovanja</w:t>
      </w:r>
      <w:r w:rsidR="00675995" w:rsidRPr="007377F4">
        <w:rPr>
          <w:rFonts w:ascii="Times New Roman" w:hAnsi="Times New Roman" w:cs="Times New Roman"/>
          <w:b/>
          <w:bCs/>
        </w:rPr>
        <w:t xml:space="preserve"> </w:t>
      </w:r>
      <w:r w:rsidR="001B3FAE" w:rsidRPr="007377F4">
        <w:rPr>
          <w:rFonts w:ascii="Times New Roman" w:hAnsi="Times New Roman" w:cs="Times New Roman"/>
          <w:b/>
          <w:bCs/>
        </w:rPr>
        <w:t xml:space="preserve">i </w:t>
      </w:r>
      <w:r w:rsidR="001B3FAE" w:rsidRPr="007377F4">
        <w:rPr>
          <w:rFonts w:ascii="Times New Roman" w:hAnsi="Times New Roman" w:cs="Times New Roman"/>
          <w:b/>
          <w:bCs/>
          <w:i/>
          <w:iCs/>
        </w:rPr>
        <w:t>rashodi za nabavu nefinancijske imovine</w:t>
      </w:r>
      <w:r w:rsidR="001B3FAE" w:rsidRPr="007377F4">
        <w:rPr>
          <w:rFonts w:ascii="Times New Roman" w:hAnsi="Times New Roman" w:cs="Times New Roman"/>
        </w:rPr>
        <w:t xml:space="preserve"> u</w:t>
      </w:r>
      <w:r w:rsidR="00907B2D" w:rsidRPr="007377F4">
        <w:rPr>
          <w:rFonts w:ascii="Times New Roman" w:hAnsi="Times New Roman" w:cs="Times New Roman"/>
        </w:rPr>
        <w:t xml:space="preserve"> 20</w:t>
      </w:r>
      <w:r w:rsidR="001561FB" w:rsidRPr="007377F4">
        <w:rPr>
          <w:rFonts w:ascii="Times New Roman" w:hAnsi="Times New Roman" w:cs="Times New Roman"/>
        </w:rPr>
        <w:t>2</w:t>
      </w:r>
      <w:r w:rsidR="00BF73F0">
        <w:rPr>
          <w:rFonts w:ascii="Times New Roman" w:hAnsi="Times New Roman" w:cs="Times New Roman"/>
        </w:rPr>
        <w:t>5</w:t>
      </w:r>
      <w:r w:rsidR="00907B2D" w:rsidRPr="007377F4">
        <w:rPr>
          <w:rFonts w:ascii="Times New Roman" w:hAnsi="Times New Roman" w:cs="Times New Roman"/>
        </w:rPr>
        <w:t>.</w:t>
      </w:r>
      <w:r w:rsidRPr="007377F4">
        <w:rPr>
          <w:rFonts w:ascii="Times New Roman" w:hAnsi="Times New Roman" w:cs="Times New Roman"/>
        </w:rPr>
        <w:t xml:space="preserve"> iznose </w:t>
      </w:r>
      <w:r w:rsidR="00BF73F0">
        <w:rPr>
          <w:rFonts w:ascii="Times New Roman" w:hAnsi="Times New Roman" w:cs="Times New Roman"/>
        </w:rPr>
        <w:t>5</w:t>
      </w:r>
      <w:r w:rsidR="002E7B1D">
        <w:rPr>
          <w:rFonts w:ascii="Times New Roman" w:hAnsi="Times New Roman" w:cs="Times New Roman"/>
        </w:rPr>
        <w:t>.</w:t>
      </w:r>
      <w:r w:rsidR="001A1B26">
        <w:rPr>
          <w:rFonts w:ascii="Times New Roman" w:hAnsi="Times New Roman" w:cs="Times New Roman"/>
        </w:rPr>
        <w:t>999</w:t>
      </w:r>
      <w:r w:rsidR="002E7B1D">
        <w:rPr>
          <w:rFonts w:ascii="Times New Roman" w:hAnsi="Times New Roman" w:cs="Times New Roman"/>
        </w:rPr>
        <w:t>.</w:t>
      </w:r>
      <w:r w:rsidR="001A1B26">
        <w:rPr>
          <w:rFonts w:ascii="Times New Roman" w:hAnsi="Times New Roman" w:cs="Times New Roman"/>
        </w:rPr>
        <w:t>065</w:t>
      </w:r>
      <w:r w:rsidR="002E7B1D">
        <w:rPr>
          <w:rFonts w:ascii="Times New Roman" w:hAnsi="Times New Roman" w:cs="Times New Roman"/>
        </w:rPr>
        <w:t xml:space="preserve">,00 € te su u prvom polugodištu </w:t>
      </w:r>
      <w:r w:rsidR="001B5E78">
        <w:rPr>
          <w:rFonts w:ascii="Times New Roman" w:hAnsi="Times New Roman" w:cs="Times New Roman"/>
        </w:rPr>
        <w:t xml:space="preserve">rashodi poslovanja ostvareni </w:t>
      </w:r>
      <w:r w:rsidR="002E7B1D">
        <w:rPr>
          <w:rFonts w:ascii="Times New Roman" w:hAnsi="Times New Roman" w:cs="Times New Roman"/>
        </w:rPr>
        <w:t xml:space="preserve">u iznosu od </w:t>
      </w:r>
      <w:r w:rsidR="001A1B26">
        <w:rPr>
          <w:rFonts w:ascii="Times New Roman" w:hAnsi="Times New Roman" w:cs="Times New Roman"/>
        </w:rPr>
        <w:t>2</w:t>
      </w:r>
      <w:r w:rsidR="002E7B1D">
        <w:rPr>
          <w:rFonts w:ascii="Times New Roman" w:hAnsi="Times New Roman" w:cs="Times New Roman"/>
        </w:rPr>
        <w:t>.</w:t>
      </w:r>
      <w:r w:rsidR="001A1B26">
        <w:rPr>
          <w:rFonts w:ascii="Times New Roman" w:hAnsi="Times New Roman" w:cs="Times New Roman"/>
        </w:rPr>
        <w:t>8</w:t>
      </w:r>
      <w:r w:rsidR="001B5E78">
        <w:rPr>
          <w:rFonts w:ascii="Times New Roman" w:hAnsi="Times New Roman" w:cs="Times New Roman"/>
        </w:rPr>
        <w:t>11</w:t>
      </w:r>
      <w:r w:rsidR="002E7B1D">
        <w:rPr>
          <w:rFonts w:ascii="Times New Roman" w:hAnsi="Times New Roman" w:cs="Times New Roman"/>
        </w:rPr>
        <w:t>.</w:t>
      </w:r>
      <w:r w:rsidR="001B5E78">
        <w:rPr>
          <w:rFonts w:ascii="Times New Roman" w:hAnsi="Times New Roman" w:cs="Times New Roman"/>
        </w:rPr>
        <w:t>562</w:t>
      </w:r>
      <w:r w:rsidR="002E7B1D">
        <w:rPr>
          <w:rFonts w:ascii="Times New Roman" w:hAnsi="Times New Roman" w:cs="Times New Roman"/>
        </w:rPr>
        <w:t>,</w:t>
      </w:r>
      <w:r w:rsidR="001B5E78">
        <w:rPr>
          <w:rFonts w:ascii="Times New Roman" w:hAnsi="Times New Roman" w:cs="Times New Roman"/>
        </w:rPr>
        <w:t>89</w:t>
      </w:r>
      <w:r w:rsidR="002E7B1D">
        <w:rPr>
          <w:rFonts w:ascii="Times New Roman" w:hAnsi="Times New Roman" w:cs="Times New Roman"/>
        </w:rPr>
        <w:t xml:space="preserve"> € što iznosi </w:t>
      </w:r>
      <w:r w:rsidR="001A1B26">
        <w:rPr>
          <w:rFonts w:ascii="Times New Roman" w:hAnsi="Times New Roman" w:cs="Times New Roman"/>
        </w:rPr>
        <w:t>4</w:t>
      </w:r>
      <w:r w:rsidR="001B5E78">
        <w:rPr>
          <w:rFonts w:ascii="Times New Roman" w:hAnsi="Times New Roman" w:cs="Times New Roman"/>
        </w:rPr>
        <w:t>7</w:t>
      </w:r>
      <w:r w:rsidR="00DC7D8D">
        <w:rPr>
          <w:rFonts w:ascii="Times New Roman" w:hAnsi="Times New Roman" w:cs="Times New Roman"/>
        </w:rPr>
        <w:t>% ukupno planiranih rashoda</w:t>
      </w:r>
      <w:r w:rsidR="001B5E78">
        <w:rPr>
          <w:rFonts w:ascii="Times New Roman" w:hAnsi="Times New Roman" w:cs="Times New Roman"/>
        </w:rPr>
        <w:t>, a rashodi za nabavu nefinancijske imovine ostvareni su u iznosu od 58.648,50 € što je znatno više od planiranog</w:t>
      </w:r>
      <w:r w:rsidR="00DC7D8D">
        <w:rPr>
          <w:rFonts w:ascii="Times New Roman" w:hAnsi="Times New Roman" w:cs="Times New Roman"/>
        </w:rPr>
        <w:t xml:space="preserve">. </w:t>
      </w:r>
      <w:r w:rsidR="0063023D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 xml:space="preserve">U istom razdoblju </w:t>
      </w:r>
      <w:r w:rsidR="00395DD2" w:rsidRPr="007377F4">
        <w:rPr>
          <w:rFonts w:ascii="Times New Roman" w:hAnsi="Times New Roman" w:cs="Times New Roman"/>
        </w:rPr>
        <w:t xml:space="preserve">prošle godine ostvareni rashodi </w:t>
      </w:r>
      <w:r w:rsidR="00606D67" w:rsidRPr="007377F4">
        <w:rPr>
          <w:rFonts w:ascii="Times New Roman" w:hAnsi="Times New Roman" w:cs="Times New Roman"/>
        </w:rPr>
        <w:t xml:space="preserve">poslovanja i rashodi za nabavu nefinancijske imovine </w:t>
      </w:r>
      <w:r w:rsidR="00395DD2" w:rsidRPr="007377F4">
        <w:rPr>
          <w:rFonts w:ascii="Times New Roman" w:hAnsi="Times New Roman" w:cs="Times New Roman"/>
        </w:rPr>
        <w:t xml:space="preserve">iznosili su </w:t>
      </w:r>
      <w:r w:rsidR="00DC7D8D">
        <w:rPr>
          <w:rFonts w:ascii="Times New Roman" w:hAnsi="Times New Roman" w:cs="Times New Roman"/>
        </w:rPr>
        <w:t>1.</w:t>
      </w:r>
      <w:r w:rsidR="001A1B26">
        <w:rPr>
          <w:rFonts w:ascii="Times New Roman" w:hAnsi="Times New Roman" w:cs="Times New Roman"/>
        </w:rPr>
        <w:t>952</w:t>
      </w:r>
      <w:r w:rsidR="00DC7D8D">
        <w:rPr>
          <w:rFonts w:ascii="Times New Roman" w:hAnsi="Times New Roman" w:cs="Times New Roman"/>
        </w:rPr>
        <w:t>.</w:t>
      </w:r>
      <w:r w:rsidR="001B5E78">
        <w:rPr>
          <w:rFonts w:ascii="Times New Roman" w:hAnsi="Times New Roman" w:cs="Times New Roman"/>
        </w:rPr>
        <w:t>260</w:t>
      </w:r>
      <w:r w:rsidR="00DC7D8D">
        <w:rPr>
          <w:rFonts w:ascii="Times New Roman" w:hAnsi="Times New Roman" w:cs="Times New Roman"/>
        </w:rPr>
        <w:t>,</w:t>
      </w:r>
      <w:r w:rsidR="001B5E78">
        <w:rPr>
          <w:rFonts w:ascii="Times New Roman" w:hAnsi="Times New Roman" w:cs="Times New Roman"/>
        </w:rPr>
        <w:t>14</w:t>
      </w:r>
      <w:r w:rsidR="00DC7D8D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>.</w:t>
      </w:r>
      <w:r w:rsidR="00395DD2" w:rsidRPr="007377F4">
        <w:rPr>
          <w:rFonts w:ascii="Times New Roman" w:hAnsi="Times New Roman" w:cs="Times New Roman"/>
        </w:rPr>
        <w:t xml:space="preserve"> </w:t>
      </w:r>
    </w:p>
    <w:p w14:paraId="62C5C7C3" w14:textId="21837596" w:rsidR="00D514A1" w:rsidRPr="007377F4" w:rsidRDefault="00D514A1" w:rsidP="005E794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377F4">
        <w:rPr>
          <w:rFonts w:ascii="Times New Roman" w:hAnsi="Times New Roman" w:cs="Times New Roman"/>
          <w:b/>
          <w:bCs/>
        </w:rPr>
        <w:t>Rashodi za zaposlene</w:t>
      </w:r>
    </w:p>
    <w:p w14:paraId="243B19E9" w14:textId="1E89A740" w:rsidR="00395DD2" w:rsidRDefault="0075657B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Ukupno planirani rashodi za zaposlene (</w:t>
      </w:r>
      <w:proofErr w:type="spellStart"/>
      <w:r w:rsidRPr="007377F4">
        <w:rPr>
          <w:rFonts w:ascii="Times New Roman" w:hAnsi="Times New Roman" w:cs="Times New Roman"/>
        </w:rPr>
        <w:t>cto</w:t>
      </w:r>
      <w:proofErr w:type="spellEnd"/>
      <w:r w:rsidRPr="007377F4">
        <w:rPr>
          <w:rFonts w:ascii="Times New Roman" w:hAnsi="Times New Roman" w:cs="Times New Roman"/>
        </w:rPr>
        <w:t xml:space="preserve"> 31) za 202</w:t>
      </w:r>
      <w:r w:rsidR="002C4F71">
        <w:rPr>
          <w:rFonts w:ascii="Times New Roman" w:hAnsi="Times New Roman" w:cs="Times New Roman"/>
        </w:rPr>
        <w:t>5</w:t>
      </w:r>
      <w:r w:rsidRPr="007377F4">
        <w:rPr>
          <w:rFonts w:ascii="Times New Roman" w:hAnsi="Times New Roman" w:cs="Times New Roman"/>
        </w:rPr>
        <w:t xml:space="preserve">. iznose </w:t>
      </w:r>
      <w:r w:rsidR="002C4F71">
        <w:rPr>
          <w:rFonts w:ascii="Times New Roman" w:hAnsi="Times New Roman" w:cs="Times New Roman"/>
        </w:rPr>
        <w:t>4</w:t>
      </w:r>
      <w:r w:rsidRPr="007377F4">
        <w:rPr>
          <w:rFonts w:ascii="Times New Roman" w:hAnsi="Times New Roman" w:cs="Times New Roman"/>
        </w:rPr>
        <w:t>.</w:t>
      </w:r>
      <w:r w:rsidR="002C4F71">
        <w:rPr>
          <w:rFonts w:ascii="Times New Roman" w:hAnsi="Times New Roman" w:cs="Times New Roman"/>
        </w:rPr>
        <w:t>874</w:t>
      </w:r>
      <w:r w:rsidRPr="007377F4">
        <w:rPr>
          <w:rFonts w:ascii="Times New Roman" w:hAnsi="Times New Roman" w:cs="Times New Roman"/>
        </w:rPr>
        <w:t>.</w:t>
      </w:r>
      <w:r w:rsidR="002C4F71">
        <w:rPr>
          <w:rFonts w:ascii="Times New Roman" w:hAnsi="Times New Roman" w:cs="Times New Roman"/>
        </w:rPr>
        <w:t>055</w:t>
      </w:r>
      <w:r w:rsidRPr="007377F4">
        <w:rPr>
          <w:rFonts w:ascii="Times New Roman" w:hAnsi="Times New Roman" w:cs="Times New Roman"/>
        </w:rPr>
        <w:t>,</w:t>
      </w:r>
      <w:r w:rsidR="002C4F71">
        <w:rPr>
          <w:rFonts w:ascii="Times New Roman" w:hAnsi="Times New Roman" w:cs="Times New Roman"/>
        </w:rPr>
        <w:t>00</w:t>
      </w:r>
      <w:r w:rsidR="00DC7D8D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 xml:space="preserve"> a ostvareni su u iznosu od </w:t>
      </w:r>
      <w:r w:rsidR="002C4F71">
        <w:rPr>
          <w:rFonts w:ascii="Times New Roman" w:hAnsi="Times New Roman" w:cs="Times New Roman"/>
        </w:rPr>
        <w:t>2</w:t>
      </w:r>
      <w:r w:rsidRPr="007377F4">
        <w:rPr>
          <w:rFonts w:ascii="Times New Roman" w:hAnsi="Times New Roman" w:cs="Times New Roman"/>
        </w:rPr>
        <w:t>.</w:t>
      </w:r>
      <w:r w:rsidR="002C4F71">
        <w:rPr>
          <w:rFonts w:ascii="Times New Roman" w:hAnsi="Times New Roman" w:cs="Times New Roman"/>
        </w:rPr>
        <w:t>319</w:t>
      </w:r>
      <w:r w:rsidRPr="007377F4">
        <w:rPr>
          <w:rFonts w:ascii="Times New Roman" w:hAnsi="Times New Roman" w:cs="Times New Roman"/>
        </w:rPr>
        <w:t>.</w:t>
      </w:r>
      <w:r w:rsidR="002C4F71">
        <w:rPr>
          <w:rFonts w:ascii="Times New Roman" w:hAnsi="Times New Roman" w:cs="Times New Roman"/>
        </w:rPr>
        <w:t>434</w:t>
      </w:r>
      <w:r w:rsidRPr="007377F4">
        <w:rPr>
          <w:rFonts w:ascii="Times New Roman" w:hAnsi="Times New Roman" w:cs="Times New Roman"/>
        </w:rPr>
        <w:t>,</w:t>
      </w:r>
      <w:r w:rsidR="002C4F71">
        <w:rPr>
          <w:rFonts w:ascii="Times New Roman" w:hAnsi="Times New Roman" w:cs="Times New Roman"/>
        </w:rPr>
        <w:t>08</w:t>
      </w:r>
      <w:r w:rsidR="00DC7D8D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 xml:space="preserve"> što čini </w:t>
      </w:r>
      <w:r w:rsidR="002C4F71">
        <w:rPr>
          <w:rFonts w:ascii="Times New Roman" w:hAnsi="Times New Roman" w:cs="Times New Roman"/>
        </w:rPr>
        <w:t>48</w:t>
      </w:r>
      <w:r w:rsidRPr="007377F4">
        <w:rPr>
          <w:rFonts w:ascii="Times New Roman" w:hAnsi="Times New Roman" w:cs="Times New Roman"/>
        </w:rPr>
        <w:t xml:space="preserve">% ukupno planiranih sredstava. U istom razdoblju prošle godine ostvareno je </w:t>
      </w:r>
      <w:r w:rsidR="00DC7D8D">
        <w:rPr>
          <w:rFonts w:ascii="Times New Roman" w:hAnsi="Times New Roman" w:cs="Times New Roman"/>
        </w:rPr>
        <w:t>1</w:t>
      </w:r>
      <w:r w:rsidRPr="007377F4">
        <w:rPr>
          <w:rFonts w:ascii="Times New Roman" w:hAnsi="Times New Roman" w:cs="Times New Roman"/>
        </w:rPr>
        <w:t>.</w:t>
      </w:r>
      <w:r w:rsidR="002C4F71">
        <w:rPr>
          <w:rFonts w:ascii="Times New Roman" w:hAnsi="Times New Roman" w:cs="Times New Roman"/>
        </w:rPr>
        <w:t>551</w:t>
      </w:r>
      <w:r w:rsidRPr="007377F4">
        <w:rPr>
          <w:rFonts w:ascii="Times New Roman" w:hAnsi="Times New Roman" w:cs="Times New Roman"/>
        </w:rPr>
        <w:t>.</w:t>
      </w:r>
      <w:r w:rsidR="002C4F71">
        <w:rPr>
          <w:rFonts w:ascii="Times New Roman" w:hAnsi="Times New Roman" w:cs="Times New Roman"/>
        </w:rPr>
        <w:t>313</w:t>
      </w:r>
      <w:r w:rsidRPr="007377F4">
        <w:rPr>
          <w:rFonts w:ascii="Times New Roman" w:hAnsi="Times New Roman" w:cs="Times New Roman"/>
        </w:rPr>
        <w:t>,</w:t>
      </w:r>
      <w:r w:rsidR="002C4F71">
        <w:rPr>
          <w:rFonts w:ascii="Times New Roman" w:hAnsi="Times New Roman" w:cs="Times New Roman"/>
        </w:rPr>
        <w:t>14</w:t>
      </w:r>
      <w:r w:rsidR="00DC7D8D">
        <w:rPr>
          <w:rFonts w:ascii="Times New Roman" w:hAnsi="Times New Roman" w:cs="Times New Roman"/>
        </w:rPr>
        <w:t xml:space="preserve"> €,</w:t>
      </w:r>
      <w:r w:rsidRPr="007377F4">
        <w:rPr>
          <w:rFonts w:ascii="Times New Roman" w:hAnsi="Times New Roman" w:cs="Times New Roman"/>
        </w:rPr>
        <w:t xml:space="preserve"> </w:t>
      </w:r>
      <w:r w:rsidR="00DC7D8D">
        <w:rPr>
          <w:rFonts w:ascii="Times New Roman" w:hAnsi="Times New Roman" w:cs="Times New Roman"/>
        </w:rPr>
        <w:t xml:space="preserve">a </w:t>
      </w:r>
      <w:r w:rsidRPr="007377F4">
        <w:rPr>
          <w:rFonts w:ascii="Times New Roman" w:hAnsi="Times New Roman" w:cs="Times New Roman"/>
        </w:rPr>
        <w:t xml:space="preserve">rezultat je </w:t>
      </w:r>
      <w:r w:rsidR="00606D67" w:rsidRPr="007377F4">
        <w:rPr>
          <w:rFonts w:ascii="Times New Roman" w:hAnsi="Times New Roman" w:cs="Times New Roman"/>
        </w:rPr>
        <w:t xml:space="preserve">povećanja </w:t>
      </w:r>
      <w:r w:rsidR="00DC7D8D">
        <w:rPr>
          <w:rFonts w:ascii="Times New Roman" w:hAnsi="Times New Roman" w:cs="Times New Roman"/>
        </w:rPr>
        <w:t xml:space="preserve">plaće te ostalih materijalnih prava zaposlenika sukladno </w:t>
      </w:r>
      <w:r w:rsidR="002C4F71">
        <w:rPr>
          <w:rFonts w:ascii="Times New Roman" w:hAnsi="Times New Roman" w:cs="Times New Roman"/>
        </w:rPr>
        <w:t>novom</w:t>
      </w:r>
      <w:r w:rsidR="00DC7D8D">
        <w:rPr>
          <w:rFonts w:ascii="Times New Roman" w:hAnsi="Times New Roman" w:cs="Times New Roman"/>
        </w:rPr>
        <w:t xml:space="preserve"> Kolektivno</w:t>
      </w:r>
      <w:r w:rsidR="002C4F71">
        <w:rPr>
          <w:rFonts w:ascii="Times New Roman" w:hAnsi="Times New Roman" w:cs="Times New Roman"/>
        </w:rPr>
        <w:t>m</w:t>
      </w:r>
      <w:r w:rsidR="00DC7D8D">
        <w:rPr>
          <w:rFonts w:ascii="Times New Roman" w:hAnsi="Times New Roman" w:cs="Times New Roman"/>
        </w:rPr>
        <w:t xml:space="preserve"> ugovor</w:t>
      </w:r>
      <w:r w:rsidR="002C4F71">
        <w:rPr>
          <w:rFonts w:ascii="Times New Roman" w:hAnsi="Times New Roman" w:cs="Times New Roman"/>
        </w:rPr>
        <w:t>u</w:t>
      </w:r>
      <w:r w:rsidR="00DC7D8D">
        <w:rPr>
          <w:rFonts w:ascii="Times New Roman" w:hAnsi="Times New Roman" w:cs="Times New Roman"/>
        </w:rPr>
        <w:t xml:space="preserve"> koji je stupio na snagu u </w:t>
      </w:r>
      <w:r w:rsidR="002C4F71">
        <w:rPr>
          <w:rFonts w:ascii="Times New Roman" w:hAnsi="Times New Roman" w:cs="Times New Roman"/>
        </w:rPr>
        <w:t>prosincu</w:t>
      </w:r>
      <w:r w:rsidR="00DC7D8D">
        <w:rPr>
          <w:rFonts w:ascii="Times New Roman" w:hAnsi="Times New Roman" w:cs="Times New Roman"/>
        </w:rPr>
        <w:t xml:space="preserve"> 202</w:t>
      </w:r>
      <w:r w:rsidR="009C57C7">
        <w:rPr>
          <w:rFonts w:ascii="Times New Roman" w:hAnsi="Times New Roman" w:cs="Times New Roman"/>
        </w:rPr>
        <w:t>4</w:t>
      </w:r>
      <w:r w:rsidR="00DC7D8D">
        <w:rPr>
          <w:rFonts w:ascii="Times New Roman" w:hAnsi="Times New Roman" w:cs="Times New Roman"/>
        </w:rPr>
        <w:t xml:space="preserve">. </w:t>
      </w:r>
      <w:r w:rsidR="002C4F71">
        <w:rPr>
          <w:rFonts w:ascii="Times New Roman" w:hAnsi="Times New Roman" w:cs="Times New Roman"/>
        </w:rPr>
        <w:t>Rashodi unutar skupine 31 ostvareni su kako slijedi:</w:t>
      </w:r>
    </w:p>
    <w:p w14:paraId="21E1FF52" w14:textId="7D6A9068" w:rsidR="002C4F71" w:rsidRDefault="002C4F71" w:rsidP="002C4F71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311 </w:t>
      </w:r>
      <w:r w:rsidR="001C434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1C434D">
        <w:rPr>
          <w:rFonts w:ascii="Times New Roman" w:hAnsi="Times New Roman" w:cs="Times New Roman"/>
        </w:rPr>
        <w:t xml:space="preserve">Bruto plaće </w:t>
      </w:r>
      <w:r>
        <w:rPr>
          <w:rFonts w:ascii="Times New Roman" w:hAnsi="Times New Roman" w:cs="Times New Roman"/>
        </w:rPr>
        <w:t xml:space="preserve">ostvarene su </w:t>
      </w:r>
      <w:r w:rsidR="000F3CA2">
        <w:rPr>
          <w:rFonts w:ascii="Times New Roman" w:hAnsi="Times New Roman" w:cs="Times New Roman"/>
        </w:rPr>
        <w:t xml:space="preserve">u prvom polugodištu 2025. u </w:t>
      </w:r>
      <w:r>
        <w:rPr>
          <w:rFonts w:ascii="Times New Roman" w:hAnsi="Times New Roman" w:cs="Times New Roman"/>
        </w:rPr>
        <w:t>ukupnom iznosu od 1.</w:t>
      </w:r>
      <w:r w:rsidR="001C434D">
        <w:rPr>
          <w:rFonts w:ascii="Times New Roman" w:hAnsi="Times New Roman" w:cs="Times New Roman"/>
        </w:rPr>
        <w:t>835</w:t>
      </w:r>
      <w:r>
        <w:rPr>
          <w:rFonts w:ascii="Times New Roman" w:hAnsi="Times New Roman" w:cs="Times New Roman"/>
        </w:rPr>
        <w:t>.</w:t>
      </w:r>
      <w:r w:rsidR="001C434D">
        <w:rPr>
          <w:rFonts w:ascii="Times New Roman" w:hAnsi="Times New Roman" w:cs="Times New Roman"/>
        </w:rPr>
        <w:t>980</w:t>
      </w:r>
      <w:r>
        <w:rPr>
          <w:rFonts w:ascii="Times New Roman" w:hAnsi="Times New Roman" w:cs="Times New Roman"/>
        </w:rPr>
        <w:t>,</w:t>
      </w:r>
      <w:r w:rsidR="001C434D">
        <w:rPr>
          <w:rFonts w:ascii="Times New Roman" w:hAnsi="Times New Roman" w:cs="Times New Roman"/>
        </w:rPr>
        <w:t>38</w:t>
      </w:r>
      <w:r w:rsidR="000F3CA2">
        <w:rPr>
          <w:rFonts w:ascii="Times New Roman" w:hAnsi="Times New Roman" w:cs="Times New Roman"/>
        </w:rPr>
        <w:t xml:space="preserve"> € i veće su za 55% u odnosu na isto razdoblje prethodne godine zbog povećanja plaća svih zaposlenih sukladno novom Kolektivnom ugovoru koji se primjenjuje od prosinca 2024.</w:t>
      </w:r>
    </w:p>
    <w:p w14:paraId="0802DBB9" w14:textId="7C32E1C9" w:rsidR="001413E2" w:rsidRDefault="001413E2" w:rsidP="002C4F71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312 Ostali rashodi za zaposlene ostvareni su u prvom polugodištu 2025. u ukupnom iznosu od 204.348,44 € i veći su za 13% u odnosu na isto razdoblje prethode godine, najvećim dijelom zbog više isplaćenih otpremnina u ovoj godini.</w:t>
      </w:r>
    </w:p>
    <w:p w14:paraId="555D367F" w14:textId="0ADDD540" w:rsidR="001413E2" w:rsidRPr="002C4F71" w:rsidRDefault="001413E2" w:rsidP="001413E2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313 Doprinosi </w:t>
      </w:r>
      <w:r w:rsidR="001C434D">
        <w:rPr>
          <w:rFonts w:ascii="Times New Roman" w:hAnsi="Times New Roman" w:cs="Times New Roman"/>
        </w:rPr>
        <w:t>na plaće</w:t>
      </w:r>
      <w:r>
        <w:rPr>
          <w:rFonts w:ascii="Times New Roman" w:hAnsi="Times New Roman" w:cs="Times New Roman"/>
        </w:rPr>
        <w:t xml:space="preserve"> ostvareni su u prvoj polovici 2025. u ukupnom iznosu od 279.105,26 što je 51% više u odnosu na isto razdoblje prethodne godine, a razlog je povećanje plaće u 2025.</w:t>
      </w:r>
    </w:p>
    <w:p w14:paraId="5B83B7A2" w14:textId="602452A5" w:rsidR="00D514A1" w:rsidRDefault="00C72939" w:rsidP="005E794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377F4">
        <w:rPr>
          <w:rFonts w:ascii="Times New Roman" w:hAnsi="Times New Roman" w:cs="Times New Roman"/>
          <w:b/>
          <w:bCs/>
        </w:rPr>
        <w:t>Materijalni rashodi</w:t>
      </w:r>
    </w:p>
    <w:p w14:paraId="68D2B7B8" w14:textId="26552310" w:rsidR="00953235" w:rsidRDefault="00953235" w:rsidP="005E794F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53235">
        <w:rPr>
          <w:rFonts w:ascii="Times New Roman" w:hAnsi="Times New Roman" w:cs="Times New Roman"/>
          <w:bCs/>
        </w:rPr>
        <w:t>Ukupno planirani mate</w:t>
      </w:r>
      <w:r>
        <w:rPr>
          <w:rFonts w:ascii="Times New Roman" w:hAnsi="Times New Roman" w:cs="Times New Roman"/>
          <w:bCs/>
        </w:rPr>
        <w:t xml:space="preserve">rijalni rashodi (cto.32) iznose </w:t>
      </w:r>
      <w:r w:rsidR="001413E2">
        <w:rPr>
          <w:rFonts w:ascii="Times New Roman" w:hAnsi="Times New Roman" w:cs="Times New Roman"/>
          <w:bCs/>
        </w:rPr>
        <w:t>1.079</w:t>
      </w:r>
      <w:r>
        <w:rPr>
          <w:rFonts w:ascii="Times New Roman" w:hAnsi="Times New Roman" w:cs="Times New Roman"/>
          <w:bCs/>
        </w:rPr>
        <w:t>.</w:t>
      </w:r>
      <w:r w:rsidR="001C434D">
        <w:rPr>
          <w:rFonts w:ascii="Times New Roman" w:hAnsi="Times New Roman" w:cs="Times New Roman"/>
          <w:bCs/>
        </w:rPr>
        <w:t>650</w:t>
      </w:r>
      <w:r>
        <w:rPr>
          <w:rFonts w:ascii="Times New Roman" w:hAnsi="Times New Roman" w:cs="Times New Roman"/>
          <w:bCs/>
        </w:rPr>
        <w:t xml:space="preserve">,00 €, a u prvom polugodištu realizirani su ukupnom iznosu od </w:t>
      </w:r>
      <w:r w:rsidR="001C434D">
        <w:rPr>
          <w:rFonts w:ascii="Times New Roman" w:hAnsi="Times New Roman" w:cs="Times New Roman"/>
          <w:bCs/>
        </w:rPr>
        <w:t>470</w:t>
      </w:r>
      <w:r>
        <w:rPr>
          <w:rFonts w:ascii="Times New Roman" w:hAnsi="Times New Roman" w:cs="Times New Roman"/>
          <w:bCs/>
        </w:rPr>
        <w:t>.</w:t>
      </w:r>
      <w:r w:rsidR="001C434D">
        <w:rPr>
          <w:rFonts w:ascii="Times New Roman" w:hAnsi="Times New Roman" w:cs="Times New Roman"/>
          <w:bCs/>
        </w:rPr>
        <w:t>828</w:t>
      </w:r>
      <w:r>
        <w:rPr>
          <w:rFonts w:ascii="Times New Roman" w:hAnsi="Times New Roman" w:cs="Times New Roman"/>
          <w:bCs/>
        </w:rPr>
        <w:t>,</w:t>
      </w:r>
      <w:r w:rsidR="001C434D">
        <w:rPr>
          <w:rFonts w:ascii="Times New Roman" w:hAnsi="Times New Roman" w:cs="Times New Roman"/>
          <w:bCs/>
        </w:rPr>
        <w:t>55</w:t>
      </w:r>
      <w:r>
        <w:rPr>
          <w:rFonts w:ascii="Times New Roman" w:hAnsi="Times New Roman" w:cs="Times New Roman"/>
          <w:bCs/>
        </w:rPr>
        <w:t xml:space="preserve"> €, što je </w:t>
      </w:r>
      <w:r w:rsidR="009C57C7">
        <w:rPr>
          <w:rFonts w:ascii="Times New Roman" w:hAnsi="Times New Roman" w:cs="Times New Roman"/>
          <w:bCs/>
        </w:rPr>
        <w:t>4</w:t>
      </w:r>
      <w:r w:rsidR="001C434D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>% planiranog. U istom razdoblju prethodne godine ostvareni su u iznosu od 3</w:t>
      </w:r>
      <w:r w:rsidR="001C434D">
        <w:rPr>
          <w:rFonts w:ascii="Times New Roman" w:hAnsi="Times New Roman" w:cs="Times New Roman"/>
          <w:bCs/>
        </w:rPr>
        <w:t>92</w:t>
      </w:r>
      <w:r>
        <w:rPr>
          <w:rFonts w:ascii="Times New Roman" w:hAnsi="Times New Roman" w:cs="Times New Roman"/>
          <w:bCs/>
        </w:rPr>
        <w:t>.</w:t>
      </w:r>
      <w:r w:rsidR="001C434D">
        <w:rPr>
          <w:rFonts w:ascii="Times New Roman" w:hAnsi="Times New Roman" w:cs="Times New Roman"/>
          <w:bCs/>
        </w:rPr>
        <w:t>258</w:t>
      </w:r>
      <w:r>
        <w:rPr>
          <w:rFonts w:ascii="Times New Roman" w:hAnsi="Times New Roman" w:cs="Times New Roman"/>
          <w:bCs/>
        </w:rPr>
        <w:t>,</w:t>
      </w:r>
      <w:r w:rsidR="001C434D">
        <w:rPr>
          <w:rFonts w:ascii="Times New Roman" w:hAnsi="Times New Roman" w:cs="Times New Roman"/>
          <w:bCs/>
        </w:rPr>
        <w:t>29</w:t>
      </w:r>
      <w:r>
        <w:rPr>
          <w:rFonts w:ascii="Times New Roman" w:hAnsi="Times New Roman" w:cs="Times New Roman"/>
          <w:bCs/>
        </w:rPr>
        <w:t xml:space="preserve"> € </w:t>
      </w:r>
      <w:r w:rsidR="009C57C7">
        <w:rPr>
          <w:rFonts w:ascii="Times New Roman" w:hAnsi="Times New Roman" w:cs="Times New Roman"/>
          <w:bCs/>
        </w:rPr>
        <w:t>.</w:t>
      </w:r>
      <w:r w:rsidR="001C434D">
        <w:rPr>
          <w:rFonts w:ascii="Times New Roman" w:hAnsi="Times New Roman" w:cs="Times New Roman"/>
          <w:bCs/>
        </w:rPr>
        <w:t xml:space="preserve"> Rashodi unutar ove skupine realizirani su kako slijedi:</w:t>
      </w:r>
    </w:p>
    <w:p w14:paraId="2B2EF3CE" w14:textId="43080D34" w:rsidR="001C434D" w:rsidRDefault="001C434D" w:rsidP="001C434D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321 Naknade troškova zaposlenima ostvareni su u prvoj polovici 2025. u ukupnom iznosu od 88.360,65 € što je 37% više u odnosu na isto razdoblje prethodne godine, a najznačajnija razlika, odnosno povećanje bilježi se na kontu 3211 – Službena putovanja jer se tijekom 2025. provodio Erasmus+ projekt 2024-1HR01-KA121-SCH-000225323, </w:t>
      </w:r>
      <w:r w:rsidR="005949A9">
        <w:rPr>
          <w:rFonts w:ascii="Times New Roman" w:hAnsi="Times New Roman" w:cs="Times New Roman"/>
          <w:bCs/>
        </w:rPr>
        <w:t xml:space="preserve">koji je obuhvaćao putovanja i edukacije, </w:t>
      </w:r>
      <w:r>
        <w:rPr>
          <w:rFonts w:ascii="Times New Roman" w:hAnsi="Times New Roman" w:cs="Times New Roman"/>
          <w:bCs/>
        </w:rPr>
        <w:t>dok istoga prošle godine nije bilo. Osim navedenog,</w:t>
      </w:r>
      <w:r w:rsidR="005949A9">
        <w:rPr>
          <w:rFonts w:ascii="Times New Roman" w:hAnsi="Times New Roman" w:cs="Times New Roman"/>
          <w:bCs/>
        </w:rPr>
        <w:t xml:space="preserve"> povećanje se bilježi i na kontu 3212 Naknade za prijevoz koje su veće u prvoj polovici 2025. za 18% u odnosu na isto razdoblje 2024. zbog većeg broja zaposlenih i zbog primjene novog Kolektivnog ugovora kojim je regulirana veća naknada za prijevoz.</w:t>
      </w:r>
    </w:p>
    <w:p w14:paraId="26EF6C58" w14:textId="320A0B1E" w:rsidR="005949A9" w:rsidRDefault="005949A9" w:rsidP="001C434D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322 Rashodi za materijal i energiju u prvoj polovici 2025. ostvareni su u iznosu od 276.100,36 € što je 18% više u odnosu na isto razdoblje prethodne godine, a značajnije povećanje dogodilo se na kontu 3223 Energija zbog povećanja cijena energenata i povećanja potrošnje energenata otvaranjem novog objekta Bobica krajem 2024., na kontu 3225 Sitni inventar i </w:t>
      </w:r>
      <w:proofErr w:type="spellStart"/>
      <w:r>
        <w:rPr>
          <w:rFonts w:ascii="Times New Roman" w:hAnsi="Times New Roman" w:cs="Times New Roman"/>
          <w:bCs/>
        </w:rPr>
        <w:t>autogume</w:t>
      </w:r>
      <w:proofErr w:type="spellEnd"/>
      <w:r>
        <w:rPr>
          <w:rFonts w:ascii="Times New Roman" w:hAnsi="Times New Roman" w:cs="Times New Roman"/>
          <w:bCs/>
        </w:rPr>
        <w:t xml:space="preserve"> na kojem je knjižena oprema za kuhinju DV Medenjak, a koju financira osnivač</w:t>
      </w:r>
      <w:r w:rsidR="00CA5B12">
        <w:rPr>
          <w:rFonts w:ascii="Times New Roman" w:hAnsi="Times New Roman" w:cs="Times New Roman"/>
          <w:bCs/>
        </w:rPr>
        <w:t xml:space="preserve"> te</w:t>
      </w:r>
      <w:r w:rsidR="00C4023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na kontu </w:t>
      </w:r>
      <w:r w:rsidR="00CA5B12">
        <w:rPr>
          <w:rFonts w:ascii="Times New Roman" w:hAnsi="Times New Roman" w:cs="Times New Roman"/>
          <w:bCs/>
        </w:rPr>
        <w:t xml:space="preserve">3227 Službena, radna i zaštitna odjeća i obuća jer je u 2025. </w:t>
      </w:r>
      <w:r w:rsidR="000D0CF6">
        <w:rPr>
          <w:rFonts w:ascii="Times New Roman" w:hAnsi="Times New Roman" w:cs="Times New Roman"/>
          <w:bCs/>
        </w:rPr>
        <w:t>kupljena</w:t>
      </w:r>
      <w:r w:rsidR="00CA5B12">
        <w:rPr>
          <w:rFonts w:ascii="Times New Roman" w:hAnsi="Times New Roman" w:cs="Times New Roman"/>
          <w:bCs/>
        </w:rPr>
        <w:t xml:space="preserve"> radna odjeća i obuća za tehničko osoblje i odgojitelje, dok iste prethodne godine nije bilo. </w:t>
      </w:r>
    </w:p>
    <w:p w14:paraId="3A386993" w14:textId="53FE6BD4" w:rsidR="00CA5B12" w:rsidRDefault="00CA5B12" w:rsidP="001E11E0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</w:rPr>
      </w:pPr>
      <w:r w:rsidRPr="00CA5B12">
        <w:rPr>
          <w:rFonts w:ascii="Times New Roman" w:hAnsi="Times New Roman" w:cs="Times New Roman"/>
          <w:bCs/>
        </w:rPr>
        <w:t>323 Rashodi za usluge u prvoj polovici 2025. ostvareni su u iznosu od 97.924,09 € što je 12% više u odnosu na isto razdoblje prethodne godine. Značajnij</w:t>
      </w:r>
      <w:r w:rsidR="00D44A1B">
        <w:rPr>
          <w:rFonts w:ascii="Times New Roman" w:hAnsi="Times New Roman" w:cs="Times New Roman"/>
          <w:bCs/>
        </w:rPr>
        <w:t>e</w:t>
      </w:r>
      <w:r w:rsidRPr="00CA5B12">
        <w:rPr>
          <w:rFonts w:ascii="Times New Roman" w:hAnsi="Times New Roman" w:cs="Times New Roman"/>
          <w:bCs/>
        </w:rPr>
        <w:t xml:space="preserve"> povećanj</w:t>
      </w:r>
      <w:r w:rsidR="00D44A1B">
        <w:rPr>
          <w:rFonts w:ascii="Times New Roman" w:hAnsi="Times New Roman" w:cs="Times New Roman"/>
          <w:bCs/>
        </w:rPr>
        <w:t>e</w:t>
      </w:r>
      <w:r w:rsidRPr="00CA5B12">
        <w:rPr>
          <w:rFonts w:ascii="Times New Roman" w:hAnsi="Times New Roman" w:cs="Times New Roman"/>
          <w:bCs/>
        </w:rPr>
        <w:t xml:space="preserve"> biljež</w:t>
      </w:r>
      <w:r w:rsidR="00D44A1B">
        <w:rPr>
          <w:rFonts w:ascii="Times New Roman" w:hAnsi="Times New Roman" w:cs="Times New Roman"/>
          <w:bCs/>
        </w:rPr>
        <w:t>i</w:t>
      </w:r>
      <w:r w:rsidRPr="00CA5B12">
        <w:rPr>
          <w:rFonts w:ascii="Times New Roman" w:hAnsi="Times New Roman" w:cs="Times New Roman"/>
          <w:bCs/>
        </w:rPr>
        <w:t xml:space="preserve"> se na </w:t>
      </w:r>
      <w:r>
        <w:rPr>
          <w:rFonts w:ascii="Times New Roman" w:hAnsi="Times New Roman" w:cs="Times New Roman"/>
          <w:bCs/>
        </w:rPr>
        <w:t xml:space="preserve">kontu </w:t>
      </w:r>
      <w:r w:rsidRPr="00CA5B12">
        <w:rPr>
          <w:rFonts w:ascii="Times New Roman" w:hAnsi="Times New Roman" w:cs="Times New Roman"/>
          <w:bCs/>
        </w:rPr>
        <w:t xml:space="preserve">3231 usluge telefona, interneta, pošte i prijevoza </w:t>
      </w:r>
      <w:r>
        <w:rPr>
          <w:rFonts w:ascii="Times New Roman" w:hAnsi="Times New Roman" w:cs="Times New Roman"/>
          <w:bCs/>
        </w:rPr>
        <w:t xml:space="preserve">gdje su ostvareni rashodi veći za </w:t>
      </w:r>
      <w:r w:rsidRPr="00CA5B12">
        <w:rPr>
          <w:rFonts w:ascii="Times New Roman" w:hAnsi="Times New Roman" w:cs="Times New Roman"/>
          <w:bCs/>
        </w:rPr>
        <w:t>60% u odnosu na isto razdoblje prethodne godine najvećim dijelom zbog znatnog poskupljenja prijevoznih usluga koje se koriste za prijevoz djece na razne manifestacije i izlete te povećanja cijena telekomunikacijskih usluga</w:t>
      </w:r>
      <w:r w:rsidR="00D44A1B">
        <w:rPr>
          <w:rFonts w:ascii="Times New Roman" w:hAnsi="Times New Roman" w:cs="Times New Roman"/>
          <w:bCs/>
        </w:rPr>
        <w:t xml:space="preserve">. Povećanje rashoda bilježi se i na kontu 3233 Usluge promidžbe i informiranja, a razlog je veći broj objava u 2025. u odnosu na isto razdoblje 2024. </w:t>
      </w:r>
      <w:r w:rsidR="00D649CE">
        <w:rPr>
          <w:rFonts w:ascii="Times New Roman" w:hAnsi="Times New Roman" w:cs="Times New Roman"/>
          <w:bCs/>
        </w:rPr>
        <w:t>Rashodi za k</w:t>
      </w:r>
      <w:r w:rsidR="00D44A1B">
        <w:rPr>
          <w:rFonts w:ascii="Times New Roman" w:hAnsi="Times New Roman" w:cs="Times New Roman"/>
          <w:bCs/>
        </w:rPr>
        <w:t>omunalne usluge na kontu 3234</w:t>
      </w:r>
      <w:r w:rsidR="00D649CE">
        <w:rPr>
          <w:rFonts w:ascii="Times New Roman" w:hAnsi="Times New Roman" w:cs="Times New Roman"/>
          <w:bCs/>
        </w:rPr>
        <w:t>, veći su u prvom polugodištu u odnosu na isto razdoblje prethodne godine za 25% zbog otvaranja novog objekta vrtića – Bobica od 01.12.2024. Rashodi za zakupnine i najamnine na kontu 3235 u prvom polugodištu 2025. manji su u odnosu na isto razdoblje prethodne godine za 15% kada su nabavljane licence za računala. Na kontu 3236 Zdravstvene i veterinarske usluge bilježi se značajno povećanje rashoda u prvoj polovici 2025. u odnosu na isto razdoblje prethodne godine zbog knjiženja dodatnog zdravstvenog osiguranja zaposlenika od 01.01.2025. na ovaj konto, dok se u istom razdoblju prethodne godine knjižilo na ostale rashode za zaposlene. Rashod na kontu 3237 Intelektualne i osobne usluge u prvom polugodištu 2025. nije ostvaren, dok je u 2024. ostvaren u iznosu od 1.168,51 € a odnosi se na ugovor o djelu za vanjsku suradnicu koja je provodila Montessori program u vrtićkim skupina. Rashodi za računalne usluge ostvareni su za 15% više u prvoj polovici 2025. u odnosu na isto razdoblje 2024.</w:t>
      </w:r>
      <w:r w:rsidR="00967533">
        <w:rPr>
          <w:rFonts w:ascii="Times New Roman" w:hAnsi="Times New Roman" w:cs="Times New Roman"/>
          <w:bCs/>
        </w:rPr>
        <w:t xml:space="preserve"> zbog povećanja cijena korisničkih usluga koje pruža informatička kuća za rad administrativnog osoblja. Ostvareni rashodi za ostale usluge veći su u prvoj polovici 2025. za 55% u odnosu na isto razdoblje prethodne godine </w:t>
      </w:r>
      <w:r w:rsidR="00D649CE">
        <w:rPr>
          <w:rFonts w:ascii="Times New Roman" w:hAnsi="Times New Roman" w:cs="Times New Roman"/>
          <w:bCs/>
        </w:rPr>
        <w:t xml:space="preserve"> </w:t>
      </w:r>
      <w:r w:rsidR="00967533" w:rsidRPr="00967533">
        <w:rPr>
          <w:rFonts w:ascii="Times New Roman" w:hAnsi="Times New Roman" w:cs="Times New Roman"/>
          <w:bCs/>
        </w:rPr>
        <w:t xml:space="preserve">zbog ukazane potrebe za tiskanjem naljepnica </w:t>
      </w:r>
      <w:r w:rsidR="00967533" w:rsidRPr="00967533">
        <w:rPr>
          <w:rFonts w:ascii="Times New Roman" w:hAnsi="Times New Roman" w:cs="Times New Roman"/>
          <w:bCs/>
        </w:rPr>
        <w:lastRenderedPageBreak/>
        <w:t>za označavanje službenih vozila prepoznatljivim logom DV Tratinčica te registracije novokupljenog dostavnog vozila u travnju 2025.</w:t>
      </w:r>
    </w:p>
    <w:p w14:paraId="627B9109" w14:textId="3F3281C0" w:rsidR="00967533" w:rsidRDefault="00967533" w:rsidP="001E11E0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324 Naknade troškova osobama izvan radnog odnosa ostvarene su u prvoj polovici 2025. u iznosu od 1.074,00 € a odnose se na usluge edukacije vanjske suradnice u sklopu Erasmus+ projekta </w:t>
      </w:r>
      <w:r w:rsidRPr="00967533">
        <w:rPr>
          <w:rFonts w:ascii="Times New Roman" w:hAnsi="Times New Roman" w:cs="Times New Roman"/>
          <w:bCs/>
        </w:rPr>
        <w:t>2024-1HR01-KA121-SCH-000225323</w:t>
      </w:r>
      <w:r>
        <w:rPr>
          <w:rFonts w:ascii="Times New Roman" w:hAnsi="Times New Roman" w:cs="Times New Roman"/>
          <w:bCs/>
        </w:rPr>
        <w:t>, dok istog rashoda prethodne godine nije bilo.</w:t>
      </w:r>
    </w:p>
    <w:p w14:paraId="0FA87660" w14:textId="7CA198E2" w:rsidR="00967533" w:rsidRPr="00CA5B12" w:rsidRDefault="00967533" w:rsidP="001E11E0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329 Ostali nespomenuti rashodi poslovanja ostvareni su za 10% više u prvoj polovici 2025. u odnosu na isto razdoblje prethodne godine, a najveće povećanje bilježi se na kontu 3295 Pristojbe i naknade koje su ostvarene za 56% više u odnosu na isto razdoblje prethodne godine </w:t>
      </w:r>
      <w:r w:rsidR="001D6103" w:rsidRPr="001D6103">
        <w:rPr>
          <w:rFonts w:ascii="Times New Roman" w:hAnsi="Times New Roman" w:cs="Times New Roman"/>
          <w:bCs/>
        </w:rPr>
        <w:t>zbog plaćanja naknade ovršnih postupaka javnom bilježniku</w:t>
      </w:r>
      <w:r w:rsidR="001D6103">
        <w:rPr>
          <w:rFonts w:ascii="Times New Roman" w:hAnsi="Times New Roman" w:cs="Times New Roman"/>
          <w:bCs/>
        </w:rPr>
        <w:t xml:space="preserve"> za </w:t>
      </w:r>
      <w:r w:rsidR="001D6103" w:rsidRPr="001D6103">
        <w:rPr>
          <w:rFonts w:ascii="Times New Roman" w:hAnsi="Times New Roman" w:cs="Times New Roman"/>
          <w:bCs/>
        </w:rPr>
        <w:t>provođenj</w:t>
      </w:r>
      <w:r w:rsidR="001D6103">
        <w:rPr>
          <w:rFonts w:ascii="Times New Roman" w:hAnsi="Times New Roman" w:cs="Times New Roman"/>
          <w:bCs/>
        </w:rPr>
        <w:t>e</w:t>
      </w:r>
      <w:r w:rsidR="001D6103" w:rsidRPr="001D6103">
        <w:rPr>
          <w:rFonts w:ascii="Times New Roman" w:hAnsi="Times New Roman" w:cs="Times New Roman"/>
          <w:bCs/>
        </w:rPr>
        <w:t xml:space="preserve"> prisilne naplate nad dužnicima, dok istog rashoda prošle godine nije bilo.</w:t>
      </w:r>
      <w:r w:rsidR="001D6103">
        <w:rPr>
          <w:rFonts w:ascii="Times New Roman" w:hAnsi="Times New Roman" w:cs="Times New Roman"/>
          <w:bCs/>
        </w:rPr>
        <w:t xml:space="preserve"> Povećanje ostvarenja rashoda za 10% na kontu 3299 Ostali nespomenuti rashodi poslovanja u odnosu na isto razdoblje prethodne godine, rezultat su povećanja cijene članarine za Eko školu.</w:t>
      </w:r>
    </w:p>
    <w:p w14:paraId="3077149E" w14:textId="65114C36" w:rsidR="004341A8" w:rsidRDefault="004341A8" w:rsidP="005E794F">
      <w:pPr>
        <w:spacing w:line="360" w:lineRule="auto"/>
        <w:jc w:val="both"/>
        <w:rPr>
          <w:rFonts w:ascii="Times New Roman" w:hAnsi="Times New Roman" w:cs="Times New Roman"/>
          <w:b/>
        </w:rPr>
      </w:pPr>
      <w:bookmarkStart w:id="1" w:name="_Hlk49426258"/>
      <w:r w:rsidRPr="004341A8">
        <w:rPr>
          <w:rFonts w:ascii="Times New Roman" w:hAnsi="Times New Roman" w:cs="Times New Roman"/>
          <w:b/>
        </w:rPr>
        <w:t>Financijski rashodi</w:t>
      </w:r>
    </w:p>
    <w:p w14:paraId="63A59014" w14:textId="5BE94DCA" w:rsidR="004341A8" w:rsidRDefault="001D6103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Ukupno planirani Financijski rashodi (</w:t>
      </w:r>
      <w:proofErr w:type="spellStart"/>
      <w:r>
        <w:rPr>
          <w:rFonts w:ascii="Times New Roman" w:hAnsi="Times New Roman" w:cs="Times New Roman"/>
        </w:rPr>
        <w:t>cto</w:t>
      </w:r>
      <w:proofErr w:type="spellEnd"/>
      <w:r>
        <w:rPr>
          <w:rFonts w:ascii="Times New Roman" w:hAnsi="Times New Roman" w:cs="Times New Roman"/>
        </w:rPr>
        <w:t>. 34) iznose 60,00 € a u prvoj polovici 2025. ostvareni su u iznosu od 0,26 € dok su u istom ra</w:t>
      </w:r>
      <w:r w:rsidR="004C3767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doblju prethodne godine iznosili 26,21 €. Navedeni rashod ostvaren je na kontu 3431 Bankarske usluge i usluge platnog prometa i gotovo jednak je kao i ostvareni rashod u istom razdoblju prethodne godine. U prvoj polovici 2024. ostvareni je rashod u iznosu 25,96 € na kontu 3433 Zatezne kamate i odnosio se na </w:t>
      </w:r>
      <w:r w:rsidR="004C3767">
        <w:rPr>
          <w:rFonts w:ascii="Times New Roman" w:hAnsi="Times New Roman" w:cs="Times New Roman"/>
        </w:rPr>
        <w:t xml:space="preserve">kamate zbog neplaćanja računa po dospijeću dobavljaču Narodne novine, a u prvoj polovici 2025. isti rashod nije ostvaren. </w:t>
      </w:r>
      <w:bookmarkStart w:id="2" w:name="_Hlk140151983"/>
    </w:p>
    <w:p w14:paraId="205A2E54" w14:textId="49EBFEAA" w:rsidR="004C3767" w:rsidRDefault="004C3767" w:rsidP="005E794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4C3767">
        <w:rPr>
          <w:rFonts w:ascii="Times New Roman" w:hAnsi="Times New Roman" w:cs="Times New Roman"/>
          <w:b/>
        </w:rPr>
        <w:t xml:space="preserve">Rashodi za donacije, </w:t>
      </w:r>
      <w:bookmarkStart w:id="3" w:name="_Hlk203735139"/>
      <w:r w:rsidRPr="004C3767">
        <w:rPr>
          <w:rFonts w:ascii="Times New Roman" w:hAnsi="Times New Roman" w:cs="Times New Roman"/>
          <w:b/>
        </w:rPr>
        <w:t>kazne, naknade šteta i kapitalne pomoći</w:t>
      </w:r>
      <w:bookmarkEnd w:id="3"/>
    </w:p>
    <w:p w14:paraId="7D958A15" w14:textId="4876D9A2" w:rsidR="004C3767" w:rsidRPr="004C3767" w:rsidRDefault="004C3767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Rashodi za donacije,</w:t>
      </w:r>
      <w:r w:rsidRPr="004C3767">
        <w:t xml:space="preserve"> </w:t>
      </w:r>
      <w:r w:rsidRPr="004C3767">
        <w:rPr>
          <w:rFonts w:ascii="Times New Roman" w:hAnsi="Times New Roman" w:cs="Times New Roman"/>
        </w:rPr>
        <w:t>kazne, naknade šteta i kapitalne pomoći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cto</w:t>
      </w:r>
      <w:proofErr w:type="spellEnd"/>
      <w:r>
        <w:rPr>
          <w:rFonts w:ascii="Times New Roman" w:hAnsi="Times New Roman" w:cs="Times New Roman"/>
        </w:rPr>
        <w:t xml:space="preserve">. 38) planirani su u ukupnom iznosu od 21.300,00 € za 2025. te su u istom iznosu i ostvareni na kontu 3811 Tekuće donacije u novcu, a odnose se na </w:t>
      </w:r>
      <w:r w:rsidRPr="004C3767">
        <w:rPr>
          <w:rFonts w:ascii="Times New Roman" w:hAnsi="Times New Roman" w:cs="Times New Roman"/>
        </w:rPr>
        <w:t xml:space="preserve">provođenje projekta za sufinanciranje igraonica od strane </w:t>
      </w:r>
      <w:bookmarkStart w:id="4" w:name="_Hlk203739869"/>
      <w:r w:rsidRPr="004C3767">
        <w:rPr>
          <w:rFonts w:ascii="Times New Roman" w:hAnsi="Times New Roman" w:cs="Times New Roman"/>
        </w:rPr>
        <w:t xml:space="preserve">Središnjeg državnog ureda za demografiju i mlade </w:t>
      </w:r>
      <w:bookmarkEnd w:id="4"/>
      <w:r w:rsidRPr="004C3767">
        <w:rPr>
          <w:rFonts w:ascii="Times New Roman" w:hAnsi="Times New Roman" w:cs="Times New Roman"/>
        </w:rPr>
        <w:t>kojemu je cilj</w:t>
      </w:r>
      <w:bookmarkStart w:id="5" w:name="_Hlk203741293"/>
      <w:r w:rsidRPr="004C3767">
        <w:rPr>
          <w:rFonts w:ascii="Times New Roman" w:hAnsi="Times New Roman" w:cs="Times New Roman"/>
        </w:rPr>
        <w:t xml:space="preserve"> osigurati dostupnost i </w:t>
      </w:r>
      <w:proofErr w:type="spellStart"/>
      <w:r w:rsidRPr="004C3767">
        <w:rPr>
          <w:rFonts w:ascii="Times New Roman" w:hAnsi="Times New Roman" w:cs="Times New Roman"/>
        </w:rPr>
        <w:t>priuštivost</w:t>
      </w:r>
      <w:proofErr w:type="spellEnd"/>
      <w:r w:rsidRPr="004C3767">
        <w:rPr>
          <w:rFonts w:ascii="Times New Roman" w:hAnsi="Times New Roman" w:cs="Times New Roman"/>
        </w:rPr>
        <w:t xml:space="preserve"> edukativnih, kulturnih i sportskih aktivnosti za djecu predškolske dobi, a donacija je isplaćena Dječjem klubu Tratinčica sukladno Ugovoru. Navedeni projekt provodio se od 09.09.2024.-19.05.2025. te iz navedenog je razvidno da isti rashod nije postojao u prvoj polovici 2024.</w:t>
      </w:r>
      <w:bookmarkEnd w:id="5"/>
    </w:p>
    <w:bookmarkEnd w:id="1"/>
    <w:bookmarkEnd w:id="2"/>
    <w:p w14:paraId="45277B04" w14:textId="77777777" w:rsidR="00DE4241" w:rsidRDefault="00DE4241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451F7B83" w14:textId="2403E9A7" w:rsidR="001B3FAE" w:rsidRPr="007377F4" w:rsidRDefault="001B3FAE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7377F4">
        <w:rPr>
          <w:rFonts w:ascii="Times New Roman" w:hAnsi="Times New Roman" w:cs="Times New Roman"/>
          <w:b/>
          <w:bCs/>
        </w:rPr>
        <w:t>Rashodi za nabavu nefinancijske opreme</w:t>
      </w:r>
    </w:p>
    <w:p w14:paraId="03033B30" w14:textId="77777777" w:rsidR="00982760" w:rsidRDefault="00982760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5686A62F" w14:textId="08505EE5" w:rsidR="009240C3" w:rsidRDefault="008E7B21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982760">
        <w:rPr>
          <w:rFonts w:ascii="Times New Roman" w:hAnsi="Times New Roman" w:cs="Times New Roman"/>
          <w:b/>
        </w:rPr>
        <w:t xml:space="preserve">Rashodi za nabavu </w:t>
      </w:r>
      <w:r w:rsidR="00982760" w:rsidRPr="00982760">
        <w:rPr>
          <w:rFonts w:ascii="Times New Roman" w:hAnsi="Times New Roman" w:cs="Times New Roman"/>
          <w:b/>
        </w:rPr>
        <w:t xml:space="preserve">proizvedene dugotrajne imovine </w:t>
      </w:r>
      <w:r w:rsidR="007C244E" w:rsidRPr="00982760">
        <w:rPr>
          <w:rFonts w:ascii="Times New Roman" w:hAnsi="Times New Roman" w:cs="Times New Roman"/>
          <w:b/>
        </w:rPr>
        <w:t xml:space="preserve"> </w:t>
      </w:r>
      <w:r w:rsidRPr="00982760">
        <w:rPr>
          <w:rFonts w:ascii="Times New Roman" w:hAnsi="Times New Roman" w:cs="Times New Roman"/>
          <w:b/>
        </w:rPr>
        <w:t>(</w:t>
      </w:r>
      <w:proofErr w:type="spellStart"/>
      <w:r w:rsidRPr="00982760">
        <w:rPr>
          <w:rFonts w:ascii="Times New Roman" w:hAnsi="Times New Roman" w:cs="Times New Roman"/>
          <w:b/>
        </w:rPr>
        <w:t>cto</w:t>
      </w:r>
      <w:proofErr w:type="spellEnd"/>
      <w:r w:rsidRPr="00982760">
        <w:rPr>
          <w:rFonts w:ascii="Times New Roman" w:hAnsi="Times New Roman" w:cs="Times New Roman"/>
          <w:b/>
        </w:rPr>
        <w:t xml:space="preserve"> 4</w:t>
      </w:r>
      <w:r w:rsidR="007C244E" w:rsidRPr="00982760">
        <w:rPr>
          <w:rFonts w:ascii="Times New Roman" w:hAnsi="Times New Roman" w:cs="Times New Roman"/>
          <w:b/>
        </w:rPr>
        <w:t>2</w:t>
      </w:r>
      <w:r w:rsidRPr="00982760">
        <w:rPr>
          <w:rFonts w:ascii="Times New Roman" w:hAnsi="Times New Roman" w:cs="Times New Roman"/>
          <w:b/>
        </w:rPr>
        <w:t xml:space="preserve">) </w:t>
      </w:r>
      <w:r w:rsidR="00982760" w:rsidRPr="00982760">
        <w:rPr>
          <w:rFonts w:ascii="Times New Roman" w:hAnsi="Times New Roman" w:cs="Times New Roman"/>
        </w:rPr>
        <w:t xml:space="preserve">planirani su u iznosu od </w:t>
      </w:r>
      <w:r w:rsidR="004C3767">
        <w:rPr>
          <w:rFonts w:ascii="Times New Roman" w:hAnsi="Times New Roman" w:cs="Times New Roman"/>
        </w:rPr>
        <w:t>24</w:t>
      </w:r>
      <w:r w:rsidR="00DE67D6">
        <w:rPr>
          <w:rFonts w:ascii="Times New Roman" w:hAnsi="Times New Roman" w:cs="Times New Roman"/>
        </w:rPr>
        <w:t>.</w:t>
      </w:r>
      <w:r w:rsidR="004C3767">
        <w:rPr>
          <w:rFonts w:ascii="Times New Roman" w:hAnsi="Times New Roman" w:cs="Times New Roman"/>
        </w:rPr>
        <w:t>000</w:t>
      </w:r>
      <w:r w:rsidR="00DE67D6">
        <w:rPr>
          <w:rFonts w:ascii="Times New Roman" w:hAnsi="Times New Roman" w:cs="Times New Roman"/>
        </w:rPr>
        <w:t>,00</w:t>
      </w:r>
      <w:r w:rsidR="00982760">
        <w:rPr>
          <w:rFonts w:ascii="Times New Roman" w:hAnsi="Times New Roman" w:cs="Times New Roman"/>
        </w:rPr>
        <w:t xml:space="preserve"> €, a</w:t>
      </w:r>
      <w:r w:rsidR="00982760">
        <w:rPr>
          <w:rFonts w:ascii="Times New Roman" w:hAnsi="Times New Roman" w:cs="Times New Roman"/>
          <w:b/>
        </w:rPr>
        <w:t xml:space="preserve"> </w:t>
      </w:r>
      <w:r w:rsidR="004341A8">
        <w:rPr>
          <w:rFonts w:ascii="Times New Roman" w:hAnsi="Times New Roman" w:cs="Times New Roman"/>
        </w:rPr>
        <w:t xml:space="preserve">ostvareni su u iznosu od </w:t>
      </w:r>
      <w:r w:rsidR="004C3767">
        <w:rPr>
          <w:rFonts w:ascii="Times New Roman" w:hAnsi="Times New Roman" w:cs="Times New Roman"/>
        </w:rPr>
        <w:t xml:space="preserve">58.648,50 </w:t>
      </w:r>
      <w:r w:rsidR="004341A8">
        <w:rPr>
          <w:rFonts w:ascii="Times New Roman" w:hAnsi="Times New Roman" w:cs="Times New Roman"/>
        </w:rPr>
        <w:t xml:space="preserve">€ </w:t>
      </w:r>
      <w:r w:rsidR="004C3767">
        <w:rPr>
          <w:rFonts w:ascii="Times New Roman" w:hAnsi="Times New Roman" w:cs="Times New Roman"/>
        </w:rPr>
        <w:t xml:space="preserve">što je znatno više od planiranog a razlog je nabava vozila u 2025. koja se u trenutku sastavljanja Financijskog plana za 2025. planirala provesti do kraja 2024. </w:t>
      </w:r>
      <w:r w:rsidR="009240C3">
        <w:rPr>
          <w:rFonts w:ascii="Times New Roman" w:hAnsi="Times New Roman" w:cs="Times New Roman"/>
        </w:rPr>
        <w:t xml:space="preserve">Rashodi za nabavu nefinancijske imovine ostvareni su na kontu 4221 Uredska oprema i namještaj u iznosu od </w:t>
      </w:r>
      <w:r w:rsidR="009240C3">
        <w:rPr>
          <w:rFonts w:ascii="Times New Roman" w:hAnsi="Times New Roman" w:cs="Times New Roman"/>
        </w:rPr>
        <w:lastRenderedPageBreak/>
        <w:t>4.849,50 i odnose se na nabavu informatičke opreme i namještaja dok isti rashod u prethodnoj godini nije ostvaren u prvom polugodištu. Ostvareni rashodi u prvom polugodištu 2025. na kontu 4227 Uređaji, strojevi i oprema za ostale namjene realizirani su za 40% više u odnosu na isto razdoblje prethodne godine zbog nabave hladnjaka i zamrzivača u prvoj polovici 2025., a kojih u prethodnoj godini nije bilo. Na kontu 4231 Prijevozna sredstva u cestovnom prometu ostvaren je rashod za nabavu dostavnog vozila, dok u istom razdoblju prethodne godine, navedenog rashoda nije bilo.</w:t>
      </w:r>
    </w:p>
    <w:p w14:paraId="167FD479" w14:textId="77777777" w:rsidR="001947A3" w:rsidRPr="007377F4" w:rsidRDefault="001947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07373DF" w14:textId="183133DD" w:rsidR="008E0C13" w:rsidRPr="007377F4" w:rsidRDefault="008E0C1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3291E26" w14:textId="44E9F375" w:rsidR="008E0C13" w:rsidRPr="007377F4" w:rsidRDefault="008E0C13" w:rsidP="005E794F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7F4">
        <w:rPr>
          <w:rFonts w:ascii="Times New Roman" w:hAnsi="Times New Roman" w:cs="Times New Roman"/>
          <w:b/>
          <w:bCs/>
          <w:sz w:val="28"/>
          <w:szCs w:val="28"/>
        </w:rPr>
        <w:t>Prihodi i rashodi prema izvorima financiranja</w:t>
      </w:r>
    </w:p>
    <w:p w14:paraId="6F08AF38" w14:textId="77777777" w:rsidR="00143EC9" w:rsidRPr="007377F4" w:rsidRDefault="00143EC9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DB554" w14:textId="0FC40BE3" w:rsidR="008E0C13" w:rsidRPr="007377F4" w:rsidRDefault="003A1B91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7377F4">
        <w:rPr>
          <w:rFonts w:ascii="Times New Roman" w:hAnsi="Times New Roman" w:cs="Times New Roman"/>
          <w:b/>
          <w:bCs/>
          <w:u w:val="single"/>
        </w:rPr>
        <w:t>PRIHODI</w:t>
      </w:r>
    </w:p>
    <w:p w14:paraId="7562A95D" w14:textId="6B4ED00D" w:rsidR="003A1B91" w:rsidRPr="007377F4" w:rsidRDefault="003A1B91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Opći prihodi i primici (izvor </w:t>
      </w:r>
      <w:r w:rsidR="007778B9" w:rsidRPr="007377F4">
        <w:rPr>
          <w:rFonts w:ascii="Times New Roman" w:hAnsi="Times New Roman" w:cs="Times New Roman"/>
        </w:rPr>
        <w:t>1</w:t>
      </w:r>
      <w:r w:rsidRPr="007377F4">
        <w:rPr>
          <w:rFonts w:ascii="Times New Roman" w:hAnsi="Times New Roman" w:cs="Times New Roman"/>
        </w:rPr>
        <w:t>1)</w:t>
      </w:r>
      <w:r w:rsidR="00635107" w:rsidRPr="007377F4">
        <w:rPr>
          <w:rFonts w:ascii="Times New Roman" w:hAnsi="Times New Roman" w:cs="Times New Roman"/>
        </w:rPr>
        <w:t>, financirani od strane osnivača</w:t>
      </w:r>
      <w:r w:rsidR="00131D96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 xml:space="preserve">u </w:t>
      </w:r>
      <w:r w:rsidR="00F17B09" w:rsidRPr="007377F4">
        <w:rPr>
          <w:rFonts w:ascii="Times New Roman" w:hAnsi="Times New Roman" w:cs="Times New Roman"/>
        </w:rPr>
        <w:t>razdoblju 01-06/202</w:t>
      </w:r>
      <w:r w:rsidR="00C62681">
        <w:rPr>
          <w:rFonts w:ascii="Times New Roman" w:hAnsi="Times New Roman" w:cs="Times New Roman"/>
        </w:rPr>
        <w:t>5</w:t>
      </w:r>
      <w:r w:rsidR="00F17B09" w:rsidRPr="007377F4">
        <w:rPr>
          <w:rFonts w:ascii="Times New Roman" w:hAnsi="Times New Roman" w:cs="Times New Roman"/>
        </w:rPr>
        <w:t xml:space="preserve">. </w:t>
      </w:r>
      <w:r w:rsidRPr="007377F4">
        <w:rPr>
          <w:rFonts w:ascii="Times New Roman" w:hAnsi="Times New Roman" w:cs="Times New Roman"/>
        </w:rPr>
        <w:t xml:space="preserve">ostvareni su u iznosu od </w:t>
      </w:r>
      <w:r w:rsidR="00E62AC0">
        <w:rPr>
          <w:rFonts w:ascii="Times New Roman" w:hAnsi="Times New Roman" w:cs="Times New Roman"/>
        </w:rPr>
        <w:t>2</w:t>
      </w:r>
      <w:r w:rsidR="00F17B09" w:rsidRPr="007377F4">
        <w:rPr>
          <w:rFonts w:ascii="Times New Roman" w:hAnsi="Times New Roman" w:cs="Times New Roman"/>
        </w:rPr>
        <w:t>.</w:t>
      </w:r>
      <w:r w:rsidR="00E62AC0">
        <w:rPr>
          <w:rFonts w:ascii="Times New Roman" w:hAnsi="Times New Roman" w:cs="Times New Roman"/>
        </w:rPr>
        <w:t>162</w:t>
      </w:r>
      <w:r w:rsidR="005D1930">
        <w:rPr>
          <w:rFonts w:ascii="Times New Roman" w:hAnsi="Times New Roman" w:cs="Times New Roman"/>
        </w:rPr>
        <w:t>.</w:t>
      </w:r>
      <w:r w:rsidR="00E62AC0">
        <w:rPr>
          <w:rFonts w:ascii="Times New Roman" w:hAnsi="Times New Roman" w:cs="Times New Roman"/>
        </w:rPr>
        <w:t>788</w:t>
      </w:r>
      <w:r w:rsidR="00F17B09" w:rsidRPr="007377F4">
        <w:rPr>
          <w:rFonts w:ascii="Times New Roman" w:hAnsi="Times New Roman" w:cs="Times New Roman"/>
        </w:rPr>
        <w:t>,</w:t>
      </w:r>
      <w:r w:rsidR="00E62AC0">
        <w:rPr>
          <w:rFonts w:ascii="Times New Roman" w:hAnsi="Times New Roman" w:cs="Times New Roman"/>
        </w:rPr>
        <w:t xml:space="preserve">40 </w:t>
      </w:r>
      <w:r w:rsidR="00B22B36">
        <w:rPr>
          <w:rFonts w:ascii="Times New Roman" w:hAnsi="Times New Roman" w:cs="Times New Roman"/>
        </w:rPr>
        <w:t>€</w:t>
      </w:r>
      <w:r w:rsidR="00635107" w:rsidRPr="007377F4">
        <w:rPr>
          <w:rFonts w:ascii="Times New Roman" w:hAnsi="Times New Roman" w:cs="Times New Roman"/>
        </w:rPr>
        <w:t xml:space="preserve"> što </w:t>
      </w:r>
      <w:r w:rsidR="00F17B09" w:rsidRPr="007377F4">
        <w:rPr>
          <w:rFonts w:ascii="Times New Roman" w:hAnsi="Times New Roman" w:cs="Times New Roman"/>
        </w:rPr>
        <w:t xml:space="preserve">iznosi </w:t>
      </w:r>
      <w:r w:rsidR="00E62AC0">
        <w:rPr>
          <w:rFonts w:ascii="Times New Roman" w:hAnsi="Times New Roman" w:cs="Times New Roman"/>
        </w:rPr>
        <w:t>42</w:t>
      </w:r>
      <w:r w:rsidR="00635107" w:rsidRPr="007377F4">
        <w:rPr>
          <w:rFonts w:ascii="Times New Roman" w:hAnsi="Times New Roman" w:cs="Times New Roman"/>
        </w:rPr>
        <w:t xml:space="preserve">% </w:t>
      </w:r>
      <w:r w:rsidR="00F17B09" w:rsidRPr="007377F4">
        <w:rPr>
          <w:rFonts w:ascii="Times New Roman" w:hAnsi="Times New Roman" w:cs="Times New Roman"/>
        </w:rPr>
        <w:t>ukupno planiranih sredstava na tom izvoru</w:t>
      </w:r>
      <w:r w:rsidR="007778B9" w:rsidRPr="007377F4">
        <w:rPr>
          <w:rFonts w:ascii="Times New Roman" w:hAnsi="Times New Roman" w:cs="Times New Roman"/>
        </w:rPr>
        <w:t xml:space="preserve">. Povećanje ostvarenja prihoda </w:t>
      </w:r>
      <w:r w:rsidR="00F17B09" w:rsidRPr="007377F4">
        <w:rPr>
          <w:rFonts w:ascii="Times New Roman" w:hAnsi="Times New Roman" w:cs="Times New Roman"/>
        </w:rPr>
        <w:t>u odnosu na isto razdoblje prošle godine</w:t>
      </w:r>
      <w:r w:rsidR="00BA280A" w:rsidRPr="007377F4">
        <w:rPr>
          <w:rFonts w:ascii="Times New Roman" w:hAnsi="Times New Roman" w:cs="Times New Roman"/>
        </w:rPr>
        <w:t xml:space="preserve"> kada je ostvarenje iznosilo </w:t>
      </w:r>
      <w:r w:rsidR="00DD7F6A">
        <w:rPr>
          <w:rFonts w:ascii="Times New Roman" w:hAnsi="Times New Roman" w:cs="Times New Roman"/>
        </w:rPr>
        <w:t>1.</w:t>
      </w:r>
      <w:r w:rsidR="00E62AC0">
        <w:rPr>
          <w:rFonts w:ascii="Times New Roman" w:hAnsi="Times New Roman" w:cs="Times New Roman"/>
        </w:rPr>
        <w:t>460</w:t>
      </w:r>
      <w:r w:rsidR="00AF4DDC" w:rsidRPr="007377F4">
        <w:rPr>
          <w:rFonts w:ascii="Times New Roman" w:hAnsi="Times New Roman" w:cs="Times New Roman"/>
        </w:rPr>
        <w:t>.</w:t>
      </w:r>
      <w:r w:rsidR="00E62AC0">
        <w:rPr>
          <w:rFonts w:ascii="Times New Roman" w:hAnsi="Times New Roman" w:cs="Times New Roman"/>
        </w:rPr>
        <w:t>842</w:t>
      </w:r>
      <w:r w:rsidR="00AF4DDC" w:rsidRPr="007377F4">
        <w:rPr>
          <w:rFonts w:ascii="Times New Roman" w:hAnsi="Times New Roman" w:cs="Times New Roman"/>
        </w:rPr>
        <w:t>,</w:t>
      </w:r>
      <w:r w:rsidR="00E62AC0">
        <w:rPr>
          <w:rFonts w:ascii="Times New Roman" w:hAnsi="Times New Roman" w:cs="Times New Roman"/>
        </w:rPr>
        <w:t xml:space="preserve">31 </w:t>
      </w:r>
      <w:r w:rsidR="00B22B36">
        <w:rPr>
          <w:rFonts w:ascii="Times New Roman" w:hAnsi="Times New Roman" w:cs="Times New Roman"/>
        </w:rPr>
        <w:t>€</w:t>
      </w:r>
      <w:r w:rsidR="00AF4DDC" w:rsidRPr="007377F4">
        <w:rPr>
          <w:rFonts w:ascii="Times New Roman" w:hAnsi="Times New Roman" w:cs="Times New Roman"/>
        </w:rPr>
        <w:t xml:space="preserve"> </w:t>
      </w:r>
      <w:r w:rsidR="00BA280A" w:rsidRPr="007377F4">
        <w:rPr>
          <w:rFonts w:ascii="Times New Roman" w:hAnsi="Times New Roman" w:cs="Times New Roman"/>
        </w:rPr>
        <w:t xml:space="preserve">rezultat </w:t>
      </w:r>
      <w:r w:rsidR="00AF4DDC" w:rsidRPr="007377F4">
        <w:rPr>
          <w:rFonts w:ascii="Times New Roman" w:hAnsi="Times New Roman" w:cs="Times New Roman"/>
        </w:rPr>
        <w:t>je</w:t>
      </w:r>
      <w:r w:rsidR="005D1930">
        <w:rPr>
          <w:rFonts w:ascii="Times New Roman" w:hAnsi="Times New Roman" w:cs="Times New Roman"/>
        </w:rPr>
        <w:t xml:space="preserve"> povećanja plaće i </w:t>
      </w:r>
      <w:r w:rsidR="00E62AC0">
        <w:rPr>
          <w:rFonts w:ascii="Times New Roman" w:hAnsi="Times New Roman" w:cs="Times New Roman"/>
        </w:rPr>
        <w:t xml:space="preserve">ostalih materijalnih prava svih zaposlenika Vrtića sukladno novom Kolektivnom ugovoru koji je u primjeni od kraja 2024. </w:t>
      </w:r>
    </w:p>
    <w:p w14:paraId="2C9ADD2B" w14:textId="2D6C22A3" w:rsidR="00AF4DDC" w:rsidRPr="007377F4" w:rsidRDefault="00635107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Vlastiti prihodi (izvor </w:t>
      </w:r>
      <w:r w:rsidR="00E62AC0">
        <w:rPr>
          <w:rFonts w:ascii="Times New Roman" w:hAnsi="Times New Roman" w:cs="Times New Roman"/>
        </w:rPr>
        <w:t>3</w:t>
      </w:r>
      <w:r w:rsidRPr="007377F4">
        <w:rPr>
          <w:rFonts w:ascii="Times New Roman" w:hAnsi="Times New Roman" w:cs="Times New Roman"/>
        </w:rPr>
        <w:t xml:space="preserve">1) </w:t>
      </w:r>
      <w:r w:rsidR="00EE26EC" w:rsidRPr="007377F4">
        <w:rPr>
          <w:rFonts w:ascii="Times New Roman" w:hAnsi="Times New Roman" w:cs="Times New Roman"/>
        </w:rPr>
        <w:t xml:space="preserve">u </w:t>
      </w:r>
      <w:r w:rsidR="00F17B09" w:rsidRPr="007377F4">
        <w:rPr>
          <w:rFonts w:ascii="Times New Roman" w:hAnsi="Times New Roman" w:cs="Times New Roman"/>
        </w:rPr>
        <w:t>razdoblju 01-06/202</w:t>
      </w:r>
      <w:r w:rsidR="00E62AC0">
        <w:rPr>
          <w:rFonts w:ascii="Times New Roman" w:hAnsi="Times New Roman" w:cs="Times New Roman"/>
        </w:rPr>
        <w:t>5</w:t>
      </w:r>
      <w:r w:rsidR="00F17B09" w:rsidRPr="007377F4">
        <w:rPr>
          <w:rFonts w:ascii="Times New Roman" w:hAnsi="Times New Roman" w:cs="Times New Roman"/>
        </w:rPr>
        <w:t xml:space="preserve">. </w:t>
      </w:r>
      <w:r w:rsidR="00EE26EC" w:rsidRPr="007377F4">
        <w:rPr>
          <w:rFonts w:ascii="Times New Roman" w:hAnsi="Times New Roman" w:cs="Times New Roman"/>
        </w:rPr>
        <w:t xml:space="preserve">ostvareni su u iznosu od </w:t>
      </w:r>
      <w:r w:rsidR="005D1930">
        <w:rPr>
          <w:rFonts w:ascii="Times New Roman" w:hAnsi="Times New Roman" w:cs="Times New Roman"/>
        </w:rPr>
        <w:t>1</w:t>
      </w:r>
      <w:r w:rsidR="00E62AC0">
        <w:rPr>
          <w:rFonts w:ascii="Times New Roman" w:hAnsi="Times New Roman" w:cs="Times New Roman"/>
        </w:rPr>
        <w:t>5</w:t>
      </w:r>
      <w:r w:rsidR="00F17B09" w:rsidRPr="007377F4">
        <w:rPr>
          <w:rFonts w:ascii="Times New Roman" w:hAnsi="Times New Roman" w:cs="Times New Roman"/>
        </w:rPr>
        <w:t>.</w:t>
      </w:r>
      <w:r w:rsidR="00E62AC0">
        <w:rPr>
          <w:rFonts w:ascii="Times New Roman" w:hAnsi="Times New Roman" w:cs="Times New Roman"/>
        </w:rPr>
        <w:t>462</w:t>
      </w:r>
      <w:r w:rsidR="00F17B09" w:rsidRPr="007377F4">
        <w:rPr>
          <w:rFonts w:ascii="Times New Roman" w:hAnsi="Times New Roman" w:cs="Times New Roman"/>
        </w:rPr>
        <w:t>,</w:t>
      </w:r>
      <w:r w:rsidR="00E62AC0">
        <w:rPr>
          <w:rFonts w:ascii="Times New Roman" w:hAnsi="Times New Roman" w:cs="Times New Roman"/>
        </w:rPr>
        <w:t xml:space="preserve">44 </w:t>
      </w:r>
      <w:r w:rsidR="00B22B36">
        <w:rPr>
          <w:rFonts w:ascii="Times New Roman" w:hAnsi="Times New Roman" w:cs="Times New Roman"/>
        </w:rPr>
        <w:t>€</w:t>
      </w:r>
      <w:r w:rsidR="00F17B09" w:rsidRPr="007377F4">
        <w:rPr>
          <w:rFonts w:ascii="Times New Roman" w:hAnsi="Times New Roman" w:cs="Times New Roman"/>
        </w:rPr>
        <w:t xml:space="preserve"> što iznosi </w:t>
      </w:r>
      <w:r w:rsidR="00E62AC0">
        <w:rPr>
          <w:rFonts w:ascii="Times New Roman" w:hAnsi="Times New Roman" w:cs="Times New Roman"/>
        </w:rPr>
        <w:t>55</w:t>
      </w:r>
      <w:r w:rsidR="00F17B09" w:rsidRPr="007377F4">
        <w:rPr>
          <w:rFonts w:ascii="Times New Roman" w:hAnsi="Times New Roman" w:cs="Times New Roman"/>
        </w:rPr>
        <w:t xml:space="preserve">% </w:t>
      </w:r>
      <w:r w:rsidR="00E62AC0">
        <w:rPr>
          <w:rFonts w:ascii="Times New Roman" w:hAnsi="Times New Roman" w:cs="Times New Roman"/>
        </w:rPr>
        <w:t xml:space="preserve">planiranog </w:t>
      </w:r>
      <w:r w:rsidR="007778B9" w:rsidRPr="007377F4">
        <w:rPr>
          <w:rFonts w:ascii="Times New Roman" w:hAnsi="Times New Roman" w:cs="Times New Roman"/>
        </w:rPr>
        <w:t xml:space="preserve">i </w:t>
      </w:r>
      <w:r w:rsidR="00E62AC0">
        <w:rPr>
          <w:rFonts w:ascii="Times New Roman" w:hAnsi="Times New Roman" w:cs="Times New Roman"/>
        </w:rPr>
        <w:t>veći su u odnosu na isto razdoblje prethodne godine zbog većeg broja zaposlenika koji plaćaju topli obrok u Vrtiću i većeg broja sklopljenih ugovora za najam poslovnog prostora van radnog vremena Vrtića.</w:t>
      </w:r>
      <w:r w:rsidR="00AF4DDC" w:rsidRPr="007377F4">
        <w:rPr>
          <w:rFonts w:ascii="Times New Roman" w:hAnsi="Times New Roman" w:cs="Times New Roman"/>
        </w:rPr>
        <w:t xml:space="preserve"> </w:t>
      </w:r>
    </w:p>
    <w:p w14:paraId="3D63ED05" w14:textId="4716C6E6" w:rsidR="007778B9" w:rsidRDefault="00635107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Prihodi za posebne namjene </w:t>
      </w:r>
      <w:r w:rsidR="00131D96" w:rsidRPr="007377F4">
        <w:rPr>
          <w:rFonts w:ascii="Times New Roman" w:hAnsi="Times New Roman" w:cs="Times New Roman"/>
        </w:rPr>
        <w:t xml:space="preserve">(Izvor </w:t>
      </w:r>
      <w:r w:rsidR="00E62AC0">
        <w:rPr>
          <w:rFonts w:ascii="Times New Roman" w:hAnsi="Times New Roman" w:cs="Times New Roman"/>
        </w:rPr>
        <w:t>42</w:t>
      </w:r>
      <w:r w:rsidR="00131D96" w:rsidRPr="007377F4">
        <w:rPr>
          <w:rFonts w:ascii="Times New Roman" w:hAnsi="Times New Roman" w:cs="Times New Roman"/>
        </w:rPr>
        <w:t xml:space="preserve">) </w:t>
      </w:r>
      <w:r w:rsidRPr="007377F4">
        <w:rPr>
          <w:rFonts w:ascii="Times New Roman" w:hAnsi="Times New Roman" w:cs="Times New Roman"/>
        </w:rPr>
        <w:t xml:space="preserve">u </w:t>
      </w:r>
      <w:r w:rsidR="00CB2589" w:rsidRPr="007377F4">
        <w:rPr>
          <w:rFonts w:ascii="Times New Roman" w:hAnsi="Times New Roman" w:cs="Times New Roman"/>
        </w:rPr>
        <w:t>razdoblju 01-06/202</w:t>
      </w:r>
      <w:r w:rsidR="00E62AC0">
        <w:rPr>
          <w:rFonts w:ascii="Times New Roman" w:hAnsi="Times New Roman" w:cs="Times New Roman"/>
        </w:rPr>
        <w:t>5</w:t>
      </w:r>
      <w:r w:rsidR="00CB2589" w:rsidRPr="007377F4">
        <w:rPr>
          <w:rFonts w:ascii="Times New Roman" w:hAnsi="Times New Roman" w:cs="Times New Roman"/>
        </w:rPr>
        <w:t xml:space="preserve">. </w:t>
      </w:r>
      <w:r w:rsidR="00131D96" w:rsidRPr="007377F4">
        <w:rPr>
          <w:rFonts w:ascii="Times New Roman" w:hAnsi="Times New Roman" w:cs="Times New Roman"/>
        </w:rPr>
        <w:t xml:space="preserve">ostvareni su </w:t>
      </w:r>
      <w:r w:rsidRPr="007377F4">
        <w:rPr>
          <w:rFonts w:ascii="Times New Roman" w:hAnsi="Times New Roman" w:cs="Times New Roman"/>
        </w:rPr>
        <w:t xml:space="preserve">u iznosu od </w:t>
      </w:r>
      <w:r w:rsidR="00B22B36">
        <w:rPr>
          <w:rFonts w:ascii="Times New Roman" w:hAnsi="Times New Roman" w:cs="Times New Roman"/>
        </w:rPr>
        <w:t>42</w:t>
      </w:r>
      <w:r w:rsidR="00E62AC0">
        <w:rPr>
          <w:rFonts w:ascii="Times New Roman" w:hAnsi="Times New Roman" w:cs="Times New Roman"/>
        </w:rPr>
        <w:t>3</w:t>
      </w:r>
      <w:r w:rsidR="00CB2589" w:rsidRPr="007377F4">
        <w:rPr>
          <w:rFonts w:ascii="Times New Roman" w:hAnsi="Times New Roman" w:cs="Times New Roman"/>
        </w:rPr>
        <w:t>.</w:t>
      </w:r>
      <w:r w:rsidR="00E62AC0">
        <w:rPr>
          <w:rFonts w:ascii="Times New Roman" w:hAnsi="Times New Roman" w:cs="Times New Roman"/>
        </w:rPr>
        <w:t>930</w:t>
      </w:r>
      <w:r w:rsidR="00CB2589" w:rsidRPr="007377F4">
        <w:rPr>
          <w:rFonts w:ascii="Times New Roman" w:hAnsi="Times New Roman" w:cs="Times New Roman"/>
        </w:rPr>
        <w:t>,</w:t>
      </w:r>
      <w:r w:rsidR="00E62AC0">
        <w:rPr>
          <w:rFonts w:ascii="Times New Roman" w:hAnsi="Times New Roman" w:cs="Times New Roman"/>
        </w:rPr>
        <w:t xml:space="preserve">69 </w:t>
      </w:r>
      <w:r w:rsidR="00B22B36">
        <w:rPr>
          <w:rFonts w:ascii="Times New Roman" w:hAnsi="Times New Roman" w:cs="Times New Roman"/>
        </w:rPr>
        <w:t>€</w:t>
      </w:r>
      <w:r w:rsidR="00CB2589" w:rsidRPr="007377F4">
        <w:rPr>
          <w:rFonts w:ascii="Times New Roman" w:hAnsi="Times New Roman" w:cs="Times New Roman"/>
        </w:rPr>
        <w:t xml:space="preserve"> što iznosi </w:t>
      </w:r>
      <w:r w:rsidR="007778B9" w:rsidRPr="007377F4">
        <w:rPr>
          <w:rFonts w:ascii="Times New Roman" w:hAnsi="Times New Roman" w:cs="Times New Roman"/>
        </w:rPr>
        <w:t>5</w:t>
      </w:r>
      <w:r w:rsidR="00E62AC0">
        <w:rPr>
          <w:rFonts w:ascii="Times New Roman" w:hAnsi="Times New Roman" w:cs="Times New Roman"/>
        </w:rPr>
        <w:t>0</w:t>
      </w:r>
      <w:r w:rsidR="00CB2589" w:rsidRPr="007377F4">
        <w:rPr>
          <w:rFonts w:ascii="Times New Roman" w:hAnsi="Times New Roman" w:cs="Times New Roman"/>
        </w:rPr>
        <w:t>% ukupno planiranih sredstava na tom izvoru</w:t>
      </w:r>
      <w:r w:rsidR="007778B9" w:rsidRPr="007377F4">
        <w:rPr>
          <w:rFonts w:ascii="Times New Roman" w:hAnsi="Times New Roman" w:cs="Times New Roman"/>
        </w:rPr>
        <w:t xml:space="preserve"> i </w:t>
      </w:r>
      <w:r w:rsidR="00E62AC0">
        <w:rPr>
          <w:rFonts w:ascii="Times New Roman" w:hAnsi="Times New Roman" w:cs="Times New Roman"/>
        </w:rPr>
        <w:t>gotovo su jednaki ostvarenim prihodima u istom razdoblju prethodne godine</w:t>
      </w:r>
      <w:r w:rsidR="00DD7F6A">
        <w:rPr>
          <w:rFonts w:ascii="Times New Roman" w:hAnsi="Times New Roman" w:cs="Times New Roman"/>
        </w:rPr>
        <w:t>.</w:t>
      </w:r>
    </w:p>
    <w:p w14:paraId="4061F71E" w14:textId="733D0659" w:rsidR="00D20B86" w:rsidRDefault="00D20B86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Prihodi od pomoći </w:t>
      </w:r>
      <w:r w:rsidR="00E62AC0">
        <w:rPr>
          <w:rFonts w:ascii="Times New Roman" w:hAnsi="Times New Roman" w:cs="Times New Roman"/>
        </w:rPr>
        <w:t xml:space="preserve">iz drugih proračuna (Izvor 51) </w:t>
      </w:r>
      <w:r w:rsidRPr="007377F4">
        <w:rPr>
          <w:rFonts w:ascii="Times New Roman" w:hAnsi="Times New Roman" w:cs="Times New Roman"/>
        </w:rPr>
        <w:t xml:space="preserve">u prvom polugodištu, ostvaren je u iznosu od </w:t>
      </w:r>
      <w:r w:rsidR="00E62AC0">
        <w:rPr>
          <w:rFonts w:ascii="Times New Roman" w:hAnsi="Times New Roman" w:cs="Times New Roman"/>
        </w:rPr>
        <w:t>16</w:t>
      </w:r>
      <w:r w:rsidR="00DD7F6A">
        <w:rPr>
          <w:rFonts w:ascii="Times New Roman" w:hAnsi="Times New Roman" w:cs="Times New Roman"/>
        </w:rPr>
        <w:t>.0</w:t>
      </w:r>
      <w:r w:rsidR="00E62AC0">
        <w:rPr>
          <w:rFonts w:ascii="Times New Roman" w:hAnsi="Times New Roman" w:cs="Times New Roman"/>
        </w:rPr>
        <w:t>5</w:t>
      </w:r>
      <w:r w:rsidR="00DD7F6A">
        <w:rPr>
          <w:rFonts w:ascii="Times New Roman" w:hAnsi="Times New Roman" w:cs="Times New Roman"/>
        </w:rPr>
        <w:t>0,</w:t>
      </w:r>
      <w:r w:rsidR="00E62AC0">
        <w:rPr>
          <w:rFonts w:ascii="Times New Roman" w:hAnsi="Times New Roman" w:cs="Times New Roman"/>
        </w:rPr>
        <w:t xml:space="preserve">00 </w:t>
      </w:r>
      <w:r w:rsidR="00B22B36">
        <w:rPr>
          <w:rFonts w:ascii="Times New Roman" w:hAnsi="Times New Roman" w:cs="Times New Roman"/>
        </w:rPr>
        <w:t>€</w:t>
      </w:r>
      <w:r w:rsidRPr="007377F4">
        <w:rPr>
          <w:rFonts w:ascii="Times New Roman" w:hAnsi="Times New Roman" w:cs="Times New Roman"/>
        </w:rPr>
        <w:t xml:space="preserve"> što iznosi </w:t>
      </w:r>
      <w:r w:rsidR="00DD7F6A">
        <w:rPr>
          <w:rFonts w:ascii="Times New Roman" w:hAnsi="Times New Roman" w:cs="Times New Roman"/>
        </w:rPr>
        <w:t>7</w:t>
      </w:r>
      <w:r w:rsidRPr="007377F4">
        <w:rPr>
          <w:rFonts w:ascii="Times New Roman" w:hAnsi="Times New Roman" w:cs="Times New Roman"/>
        </w:rPr>
        <w:t>% planiranih sredstava</w:t>
      </w:r>
      <w:r w:rsidR="00B22B36">
        <w:rPr>
          <w:rFonts w:ascii="Times New Roman" w:hAnsi="Times New Roman" w:cs="Times New Roman"/>
        </w:rPr>
        <w:t xml:space="preserve"> </w:t>
      </w:r>
      <w:r w:rsidR="00260025">
        <w:rPr>
          <w:rFonts w:ascii="Times New Roman" w:hAnsi="Times New Roman" w:cs="Times New Roman"/>
        </w:rPr>
        <w:t xml:space="preserve">jer u trenutku sastavljanja Financijskog plana za 2025. nije se raspolagalo informacijom da u 2025. neće biti pomoći za fiskalnu održivost vrtića. Ostvareni prihod odnosi se na pomoć za tekuću donaciju u novcu koja je isplaćena </w:t>
      </w:r>
      <w:r w:rsidR="00F405A3">
        <w:rPr>
          <w:rFonts w:ascii="Times New Roman" w:hAnsi="Times New Roman" w:cs="Times New Roman"/>
        </w:rPr>
        <w:t xml:space="preserve">temeljem Ugovora, </w:t>
      </w:r>
      <w:r w:rsidR="00260025">
        <w:rPr>
          <w:rFonts w:ascii="Times New Roman" w:hAnsi="Times New Roman" w:cs="Times New Roman"/>
        </w:rPr>
        <w:t>Dječjem klubu Tratinčica za provedbu projekta koji financira</w:t>
      </w:r>
      <w:r w:rsidR="00F405A3">
        <w:rPr>
          <w:rFonts w:ascii="Times New Roman" w:hAnsi="Times New Roman" w:cs="Times New Roman"/>
        </w:rPr>
        <w:t xml:space="preserve"> </w:t>
      </w:r>
      <w:bookmarkStart w:id="6" w:name="_Hlk203741223"/>
      <w:r w:rsidR="00F405A3" w:rsidRPr="00F405A3">
        <w:rPr>
          <w:rFonts w:ascii="Times New Roman" w:hAnsi="Times New Roman" w:cs="Times New Roman"/>
        </w:rPr>
        <w:t>Središnj</w:t>
      </w:r>
      <w:r w:rsidR="00F405A3">
        <w:rPr>
          <w:rFonts w:ascii="Times New Roman" w:hAnsi="Times New Roman" w:cs="Times New Roman"/>
        </w:rPr>
        <w:t>i</w:t>
      </w:r>
      <w:r w:rsidR="00F405A3" w:rsidRPr="00F405A3">
        <w:rPr>
          <w:rFonts w:ascii="Times New Roman" w:hAnsi="Times New Roman" w:cs="Times New Roman"/>
        </w:rPr>
        <w:t xml:space="preserve"> državn</w:t>
      </w:r>
      <w:r w:rsidR="00F405A3">
        <w:rPr>
          <w:rFonts w:ascii="Times New Roman" w:hAnsi="Times New Roman" w:cs="Times New Roman"/>
        </w:rPr>
        <w:t>i</w:t>
      </w:r>
      <w:r w:rsidR="00F405A3" w:rsidRPr="00F405A3">
        <w:rPr>
          <w:rFonts w:ascii="Times New Roman" w:hAnsi="Times New Roman" w:cs="Times New Roman"/>
        </w:rPr>
        <w:t xml:space="preserve"> ured za demografiju i mlade</w:t>
      </w:r>
      <w:bookmarkEnd w:id="6"/>
      <w:r w:rsidR="00F405A3">
        <w:rPr>
          <w:rFonts w:ascii="Times New Roman" w:hAnsi="Times New Roman" w:cs="Times New Roman"/>
        </w:rPr>
        <w:t xml:space="preserve">. </w:t>
      </w:r>
    </w:p>
    <w:p w14:paraId="07298AE8" w14:textId="2E061221" w:rsidR="00F405A3" w:rsidRPr="007377F4" w:rsidRDefault="00F405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od pomoći – proračunski korisnici (Izvor 55) u prvom polugodištu ostvareni su u iznosu od 25.675,43 € što iznosi 83% planiranog jer se od ove godine sufinanciranje cijene vrtića iz okolnih općina za djecu koja nemaju prebivalište u Gradu Koprivnici knjiži na ovaj izvor, dok je prošle godine isti prihod knjižen na izvor 42. </w:t>
      </w:r>
    </w:p>
    <w:p w14:paraId="58B82EBE" w14:textId="47851EA3" w:rsidR="00D20B86" w:rsidRPr="007377F4" w:rsidRDefault="00F405A3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 od donacija (Izvor 62) nije ostvaren u prvom polugodištu 2025.</w:t>
      </w:r>
    </w:p>
    <w:p w14:paraId="1A75A641" w14:textId="4106E772" w:rsidR="00DE0EC3" w:rsidRDefault="00DE0EC3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0E9D0D0" w14:textId="64FC9194" w:rsidR="001947A3" w:rsidRDefault="001947A3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869C8AF" w14:textId="77777777" w:rsidR="001947A3" w:rsidRPr="007377F4" w:rsidRDefault="001947A3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62681C8" w14:textId="77777777" w:rsidR="00DE0EC3" w:rsidRPr="007377F4" w:rsidRDefault="00DE0EC3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E205A91" w14:textId="3266299A" w:rsidR="00336628" w:rsidRPr="007377F4" w:rsidRDefault="00336628" w:rsidP="005E794F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7377F4">
        <w:rPr>
          <w:rFonts w:ascii="Times New Roman" w:hAnsi="Times New Roman" w:cs="Times New Roman"/>
          <w:b/>
          <w:bCs/>
          <w:u w:val="single"/>
        </w:rPr>
        <w:t>RASHODI</w:t>
      </w:r>
    </w:p>
    <w:p w14:paraId="646C8F49" w14:textId="08D128FA" w:rsidR="004A6F1C" w:rsidRPr="007377F4" w:rsidRDefault="00336628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Općim prihodima i primicima (izvor </w:t>
      </w:r>
      <w:r w:rsidR="00F10C99" w:rsidRPr="007377F4">
        <w:rPr>
          <w:rFonts w:ascii="Times New Roman" w:hAnsi="Times New Roman" w:cs="Times New Roman"/>
        </w:rPr>
        <w:t>1</w:t>
      </w:r>
      <w:r w:rsidRPr="007377F4">
        <w:rPr>
          <w:rFonts w:ascii="Times New Roman" w:hAnsi="Times New Roman" w:cs="Times New Roman"/>
        </w:rPr>
        <w:t>1) financirani su rashodi za zaposlene, uredski materijal i ostali materijalni rashodi</w:t>
      </w:r>
      <w:r w:rsidR="005674EB" w:rsidRPr="007377F4">
        <w:rPr>
          <w:rFonts w:ascii="Times New Roman" w:hAnsi="Times New Roman" w:cs="Times New Roman"/>
        </w:rPr>
        <w:t xml:space="preserve"> </w:t>
      </w:r>
      <w:r w:rsidR="00F10C99" w:rsidRPr="007377F4">
        <w:rPr>
          <w:rFonts w:ascii="Times New Roman" w:hAnsi="Times New Roman" w:cs="Times New Roman"/>
        </w:rPr>
        <w:t xml:space="preserve">te u prvom polugodištu </w:t>
      </w:r>
      <w:r w:rsidR="00F405A3">
        <w:rPr>
          <w:rFonts w:ascii="Times New Roman" w:hAnsi="Times New Roman" w:cs="Times New Roman"/>
        </w:rPr>
        <w:t>ostvareni su u iznosu od 2</w:t>
      </w:r>
      <w:r w:rsidR="00F10C99" w:rsidRPr="007377F4">
        <w:rPr>
          <w:rFonts w:ascii="Times New Roman" w:hAnsi="Times New Roman" w:cs="Times New Roman"/>
        </w:rPr>
        <w:t>.</w:t>
      </w:r>
      <w:r w:rsidR="00F405A3">
        <w:rPr>
          <w:rFonts w:ascii="Times New Roman" w:hAnsi="Times New Roman" w:cs="Times New Roman"/>
        </w:rPr>
        <w:t>415</w:t>
      </w:r>
      <w:r w:rsidR="00F10C99" w:rsidRPr="007377F4">
        <w:rPr>
          <w:rFonts w:ascii="Times New Roman" w:hAnsi="Times New Roman" w:cs="Times New Roman"/>
        </w:rPr>
        <w:t>.</w:t>
      </w:r>
      <w:r w:rsidR="00F405A3">
        <w:rPr>
          <w:rFonts w:ascii="Times New Roman" w:hAnsi="Times New Roman" w:cs="Times New Roman"/>
        </w:rPr>
        <w:t>388</w:t>
      </w:r>
      <w:r w:rsidR="00A850C6">
        <w:rPr>
          <w:rFonts w:ascii="Times New Roman" w:hAnsi="Times New Roman" w:cs="Times New Roman"/>
        </w:rPr>
        <w:t>,</w:t>
      </w:r>
      <w:r w:rsidR="00F405A3">
        <w:rPr>
          <w:rFonts w:ascii="Times New Roman" w:hAnsi="Times New Roman" w:cs="Times New Roman"/>
        </w:rPr>
        <w:t xml:space="preserve">86 </w:t>
      </w:r>
      <w:r w:rsidR="00F81B92">
        <w:rPr>
          <w:rFonts w:ascii="Times New Roman" w:hAnsi="Times New Roman" w:cs="Times New Roman"/>
        </w:rPr>
        <w:t>€</w:t>
      </w:r>
      <w:r w:rsidR="00F10C99" w:rsidRPr="007377F4">
        <w:rPr>
          <w:rFonts w:ascii="Times New Roman" w:hAnsi="Times New Roman" w:cs="Times New Roman"/>
        </w:rPr>
        <w:t xml:space="preserve"> što je </w:t>
      </w:r>
      <w:r w:rsidR="00F81B92">
        <w:rPr>
          <w:rFonts w:ascii="Times New Roman" w:hAnsi="Times New Roman" w:cs="Times New Roman"/>
        </w:rPr>
        <w:t>5</w:t>
      </w:r>
      <w:r w:rsidR="00F405A3">
        <w:rPr>
          <w:rFonts w:ascii="Times New Roman" w:hAnsi="Times New Roman" w:cs="Times New Roman"/>
        </w:rPr>
        <w:t>0</w:t>
      </w:r>
      <w:r w:rsidR="00F10C99" w:rsidRPr="007377F4">
        <w:rPr>
          <w:rFonts w:ascii="Times New Roman" w:hAnsi="Times New Roman" w:cs="Times New Roman"/>
        </w:rPr>
        <w:t>% ukupno planiranih rashoda na tom izvoru za 202</w:t>
      </w:r>
      <w:r w:rsidR="00A83229">
        <w:rPr>
          <w:rFonts w:ascii="Times New Roman" w:hAnsi="Times New Roman" w:cs="Times New Roman"/>
        </w:rPr>
        <w:t>5</w:t>
      </w:r>
      <w:r w:rsidR="00F10C99" w:rsidRPr="007377F4">
        <w:rPr>
          <w:rFonts w:ascii="Times New Roman" w:hAnsi="Times New Roman" w:cs="Times New Roman"/>
        </w:rPr>
        <w:t xml:space="preserve">. U istom razdoblju prošle godine ostvareno je </w:t>
      </w:r>
      <w:r w:rsidRPr="007377F4">
        <w:rPr>
          <w:rFonts w:ascii="Times New Roman" w:hAnsi="Times New Roman" w:cs="Times New Roman"/>
        </w:rPr>
        <w:t xml:space="preserve"> </w:t>
      </w:r>
      <w:r w:rsidR="00F81B92">
        <w:rPr>
          <w:rFonts w:ascii="Times New Roman" w:hAnsi="Times New Roman" w:cs="Times New Roman"/>
        </w:rPr>
        <w:t>1</w:t>
      </w:r>
      <w:r w:rsidR="00F10C99" w:rsidRPr="007377F4">
        <w:rPr>
          <w:rFonts w:ascii="Times New Roman" w:hAnsi="Times New Roman" w:cs="Times New Roman"/>
        </w:rPr>
        <w:t>.</w:t>
      </w:r>
      <w:r w:rsidR="00A83229">
        <w:rPr>
          <w:rFonts w:ascii="Times New Roman" w:hAnsi="Times New Roman" w:cs="Times New Roman"/>
        </w:rPr>
        <w:t>480</w:t>
      </w:r>
      <w:r w:rsidR="00F10C99" w:rsidRPr="007377F4">
        <w:rPr>
          <w:rFonts w:ascii="Times New Roman" w:hAnsi="Times New Roman" w:cs="Times New Roman"/>
        </w:rPr>
        <w:t>.</w:t>
      </w:r>
      <w:r w:rsidR="00A83229">
        <w:rPr>
          <w:rFonts w:ascii="Times New Roman" w:hAnsi="Times New Roman" w:cs="Times New Roman"/>
        </w:rPr>
        <w:t>956</w:t>
      </w:r>
      <w:r w:rsidR="00F10C99" w:rsidRPr="007377F4">
        <w:rPr>
          <w:rFonts w:ascii="Times New Roman" w:hAnsi="Times New Roman" w:cs="Times New Roman"/>
        </w:rPr>
        <w:t>,</w:t>
      </w:r>
      <w:r w:rsidR="00A83229">
        <w:rPr>
          <w:rFonts w:ascii="Times New Roman" w:hAnsi="Times New Roman" w:cs="Times New Roman"/>
        </w:rPr>
        <w:t xml:space="preserve">00 </w:t>
      </w:r>
      <w:r w:rsidR="00F81B92">
        <w:rPr>
          <w:rFonts w:ascii="Times New Roman" w:hAnsi="Times New Roman" w:cs="Times New Roman"/>
        </w:rPr>
        <w:t>€</w:t>
      </w:r>
      <w:r w:rsidR="00F10C99" w:rsidRPr="007377F4">
        <w:rPr>
          <w:rFonts w:ascii="Times New Roman" w:hAnsi="Times New Roman" w:cs="Times New Roman"/>
        </w:rPr>
        <w:t xml:space="preserve"> te su ove godine rashodi na tom izvoru </w:t>
      </w:r>
      <w:r w:rsidR="007136AD" w:rsidRPr="007377F4">
        <w:rPr>
          <w:rFonts w:ascii="Times New Roman" w:hAnsi="Times New Roman" w:cs="Times New Roman"/>
        </w:rPr>
        <w:t xml:space="preserve"> </w:t>
      </w:r>
      <w:r w:rsidR="00F10C99" w:rsidRPr="007377F4">
        <w:rPr>
          <w:rFonts w:ascii="Times New Roman" w:hAnsi="Times New Roman" w:cs="Times New Roman"/>
        </w:rPr>
        <w:t xml:space="preserve">veći </w:t>
      </w:r>
      <w:r w:rsidR="007136AD" w:rsidRPr="007377F4">
        <w:rPr>
          <w:rFonts w:ascii="Times New Roman" w:hAnsi="Times New Roman" w:cs="Times New Roman"/>
        </w:rPr>
        <w:t>zbog</w:t>
      </w:r>
      <w:r w:rsidR="00F81B92">
        <w:rPr>
          <w:rFonts w:ascii="Times New Roman" w:hAnsi="Times New Roman" w:cs="Times New Roman"/>
        </w:rPr>
        <w:t xml:space="preserve"> povećanja plaće i </w:t>
      </w:r>
      <w:r w:rsidR="00A83229">
        <w:rPr>
          <w:rFonts w:ascii="Times New Roman" w:hAnsi="Times New Roman" w:cs="Times New Roman"/>
        </w:rPr>
        <w:t>ostalih materijalnih prava zaposlenika sukladno novom Kolektivnom ugovoru koji je stupio na snagu krajem 2024.</w:t>
      </w:r>
    </w:p>
    <w:p w14:paraId="450896D1" w14:textId="52101198" w:rsidR="000515C8" w:rsidRPr="007377F4" w:rsidRDefault="000515C8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Vlastitim prihodima (izvor </w:t>
      </w:r>
      <w:r w:rsidR="00A83229">
        <w:rPr>
          <w:rFonts w:ascii="Times New Roman" w:hAnsi="Times New Roman" w:cs="Times New Roman"/>
        </w:rPr>
        <w:t>3</w:t>
      </w:r>
      <w:r w:rsidRPr="007377F4">
        <w:rPr>
          <w:rFonts w:ascii="Times New Roman" w:hAnsi="Times New Roman" w:cs="Times New Roman"/>
        </w:rPr>
        <w:t xml:space="preserve">1) financirani su rashodi za uredski materijal i ostali materijalni rashodi te materijal i sirovine koji su realizirani u </w:t>
      </w:r>
      <w:r w:rsidR="004A6F1C" w:rsidRPr="007377F4">
        <w:rPr>
          <w:rFonts w:ascii="Times New Roman" w:hAnsi="Times New Roman" w:cs="Times New Roman"/>
        </w:rPr>
        <w:t>razdoblju 01-06/202</w:t>
      </w:r>
      <w:r w:rsidR="00A83229">
        <w:rPr>
          <w:rFonts w:ascii="Times New Roman" w:hAnsi="Times New Roman" w:cs="Times New Roman"/>
        </w:rPr>
        <w:t>5</w:t>
      </w:r>
      <w:r w:rsidR="004A6F1C" w:rsidRPr="007377F4">
        <w:rPr>
          <w:rFonts w:ascii="Times New Roman" w:hAnsi="Times New Roman" w:cs="Times New Roman"/>
        </w:rPr>
        <w:t xml:space="preserve">. </w:t>
      </w:r>
      <w:r w:rsidR="00CB386C" w:rsidRPr="007377F4">
        <w:rPr>
          <w:rFonts w:ascii="Times New Roman" w:hAnsi="Times New Roman" w:cs="Times New Roman"/>
        </w:rPr>
        <w:t>u iznosu od</w:t>
      </w:r>
      <w:r w:rsidR="004A6F1C" w:rsidRPr="007377F4">
        <w:rPr>
          <w:rFonts w:ascii="Times New Roman" w:hAnsi="Times New Roman" w:cs="Times New Roman"/>
        </w:rPr>
        <w:t xml:space="preserve"> </w:t>
      </w:r>
      <w:r w:rsidR="00F81B92">
        <w:rPr>
          <w:rFonts w:ascii="Times New Roman" w:hAnsi="Times New Roman" w:cs="Times New Roman"/>
        </w:rPr>
        <w:t>1</w:t>
      </w:r>
      <w:r w:rsidR="00A83229">
        <w:rPr>
          <w:rFonts w:ascii="Times New Roman" w:hAnsi="Times New Roman" w:cs="Times New Roman"/>
        </w:rPr>
        <w:t>5</w:t>
      </w:r>
      <w:r w:rsidR="004A6F1C" w:rsidRPr="007377F4">
        <w:rPr>
          <w:rFonts w:ascii="Times New Roman" w:hAnsi="Times New Roman" w:cs="Times New Roman"/>
        </w:rPr>
        <w:t>.</w:t>
      </w:r>
      <w:r w:rsidR="00A83229">
        <w:rPr>
          <w:rFonts w:ascii="Times New Roman" w:hAnsi="Times New Roman" w:cs="Times New Roman"/>
        </w:rPr>
        <w:t>267</w:t>
      </w:r>
      <w:r w:rsidR="004A6F1C" w:rsidRPr="007377F4">
        <w:rPr>
          <w:rFonts w:ascii="Times New Roman" w:hAnsi="Times New Roman" w:cs="Times New Roman"/>
        </w:rPr>
        <w:t>,</w:t>
      </w:r>
      <w:r w:rsidR="00A83229">
        <w:rPr>
          <w:rFonts w:ascii="Times New Roman" w:hAnsi="Times New Roman" w:cs="Times New Roman"/>
        </w:rPr>
        <w:t xml:space="preserve">44 </w:t>
      </w:r>
      <w:r w:rsidR="00F81B92">
        <w:rPr>
          <w:rFonts w:ascii="Times New Roman" w:hAnsi="Times New Roman" w:cs="Times New Roman"/>
        </w:rPr>
        <w:t>€</w:t>
      </w:r>
      <w:r w:rsidR="004A6F1C" w:rsidRPr="007377F4">
        <w:rPr>
          <w:rFonts w:ascii="Times New Roman" w:hAnsi="Times New Roman" w:cs="Times New Roman"/>
        </w:rPr>
        <w:t xml:space="preserve"> što čini </w:t>
      </w:r>
      <w:r w:rsidR="00A83229">
        <w:rPr>
          <w:rFonts w:ascii="Times New Roman" w:hAnsi="Times New Roman" w:cs="Times New Roman"/>
        </w:rPr>
        <w:t>55</w:t>
      </w:r>
      <w:r w:rsidR="004A6F1C" w:rsidRPr="007377F4">
        <w:rPr>
          <w:rFonts w:ascii="Times New Roman" w:hAnsi="Times New Roman" w:cs="Times New Roman"/>
        </w:rPr>
        <w:t xml:space="preserve">% ukupno planiranih sredstava na tom izvoru. </w:t>
      </w:r>
      <w:r w:rsidR="00CB386C" w:rsidRPr="007377F4">
        <w:rPr>
          <w:rFonts w:ascii="Times New Roman" w:hAnsi="Times New Roman" w:cs="Times New Roman"/>
        </w:rPr>
        <w:t xml:space="preserve">U istom razdoblju prošle godine realizirano je </w:t>
      </w:r>
      <w:r w:rsidR="00F81B92">
        <w:rPr>
          <w:rFonts w:ascii="Times New Roman" w:hAnsi="Times New Roman" w:cs="Times New Roman"/>
        </w:rPr>
        <w:t>1</w:t>
      </w:r>
      <w:r w:rsidR="00A83229">
        <w:rPr>
          <w:rFonts w:ascii="Times New Roman" w:hAnsi="Times New Roman" w:cs="Times New Roman"/>
        </w:rPr>
        <w:t>1</w:t>
      </w:r>
      <w:r w:rsidR="00CB386C" w:rsidRPr="007377F4">
        <w:rPr>
          <w:rFonts w:ascii="Times New Roman" w:hAnsi="Times New Roman" w:cs="Times New Roman"/>
        </w:rPr>
        <w:t>.</w:t>
      </w:r>
      <w:r w:rsidR="00A83229">
        <w:rPr>
          <w:rFonts w:ascii="Times New Roman" w:hAnsi="Times New Roman" w:cs="Times New Roman"/>
        </w:rPr>
        <w:t>754</w:t>
      </w:r>
      <w:r w:rsidR="00CB386C" w:rsidRPr="007377F4">
        <w:rPr>
          <w:rFonts w:ascii="Times New Roman" w:hAnsi="Times New Roman" w:cs="Times New Roman"/>
        </w:rPr>
        <w:t>,</w:t>
      </w:r>
      <w:r w:rsidR="00A83229">
        <w:rPr>
          <w:rFonts w:ascii="Times New Roman" w:hAnsi="Times New Roman" w:cs="Times New Roman"/>
        </w:rPr>
        <w:t xml:space="preserve">88 </w:t>
      </w:r>
      <w:r w:rsidR="00F81B92">
        <w:rPr>
          <w:rFonts w:ascii="Times New Roman" w:hAnsi="Times New Roman" w:cs="Times New Roman"/>
        </w:rPr>
        <w:t>€</w:t>
      </w:r>
      <w:r w:rsidR="00A83229">
        <w:rPr>
          <w:rFonts w:ascii="Times New Roman" w:hAnsi="Times New Roman" w:cs="Times New Roman"/>
        </w:rPr>
        <w:t xml:space="preserve"> što je znatno manje jer je ostvareno i manje prihoda u prošloj godini zbog manjeg broja zaposlenika koji su koristili topli obrok u Vrtiću te manjeg broja sklopljenih ugovora za najam poslovnog prostora</w:t>
      </w:r>
      <w:r w:rsidR="007136AD" w:rsidRPr="007377F4">
        <w:rPr>
          <w:rFonts w:ascii="Times New Roman" w:hAnsi="Times New Roman" w:cs="Times New Roman"/>
        </w:rPr>
        <w:t>.</w:t>
      </w:r>
    </w:p>
    <w:p w14:paraId="083E2EF9" w14:textId="6CEF6EBA" w:rsidR="004A6F1C" w:rsidRDefault="00D86083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Prihodima za posebne namjene (izvor </w:t>
      </w:r>
      <w:r w:rsidR="00A83229">
        <w:rPr>
          <w:rFonts w:ascii="Times New Roman" w:hAnsi="Times New Roman" w:cs="Times New Roman"/>
        </w:rPr>
        <w:t>42</w:t>
      </w:r>
      <w:r w:rsidRPr="007377F4">
        <w:rPr>
          <w:rFonts w:ascii="Times New Roman" w:hAnsi="Times New Roman" w:cs="Times New Roman"/>
        </w:rPr>
        <w:t xml:space="preserve">) financirani su rashodi poslovanja i rashodi za nabavu nefinancijske imovine koji su u </w:t>
      </w:r>
      <w:r w:rsidR="004A6F1C" w:rsidRPr="007377F4">
        <w:rPr>
          <w:rFonts w:ascii="Times New Roman" w:hAnsi="Times New Roman" w:cs="Times New Roman"/>
        </w:rPr>
        <w:t>razdoblju 01-06/202</w:t>
      </w:r>
      <w:r w:rsidR="00A83229">
        <w:rPr>
          <w:rFonts w:ascii="Times New Roman" w:hAnsi="Times New Roman" w:cs="Times New Roman"/>
        </w:rPr>
        <w:t>5</w:t>
      </w:r>
      <w:r w:rsidR="004A6F1C" w:rsidRPr="007377F4">
        <w:rPr>
          <w:rFonts w:ascii="Times New Roman" w:hAnsi="Times New Roman" w:cs="Times New Roman"/>
        </w:rPr>
        <w:t xml:space="preserve">. </w:t>
      </w:r>
      <w:r w:rsidRPr="007377F4">
        <w:rPr>
          <w:rFonts w:ascii="Times New Roman" w:hAnsi="Times New Roman" w:cs="Times New Roman"/>
        </w:rPr>
        <w:t xml:space="preserve"> realizirani u</w:t>
      </w:r>
      <w:r w:rsidR="00143EC9" w:rsidRPr="007377F4">
        <w:rPr>
          <w:rFonts w:ascii="Times New Roman" w:hAnsi="Times New Roman" w:cs="Times New Roman"/>
        </w:rPr>
        <w:t xml:space="preserve"> ukupnom</w:t>
      </w:r>
      <w:r w:rsidRPr="007377F4">
        <w:rPr>
          <w:rFonts w:ascii="Times New Roman" w:hAnsi="Times New Roman" w:cs="Times New Roman"/>
        </w:rPr>
        <w:t xml:space="preserve"> iznosu od </w:t>
      </w:r>
      <w:r w:rsidR="00F81B92">
        <w:rPr>
          <w:rFonts w:ascii="Times New Roman" w:hAnsi="Times New Roman" w:cs="Times New Roman"/>
        </w:rPr>
        <w:t>3</w:t>
      </w:r>
      <w:r w:rsidR="00A83229">
        <w:rPr>
          <w:rFonts w:ascii="Times New Roman" w:hAnsi="Times New Roman" w:cs="Times New Roman"/>
        </w:rPr>
        <w:t>98</w:t>
      </w:r>
      <w:r w:rsidR="004A6F1C" w:rsidRPr="007377F4">
        <w:rPr>
          <w:rFonts w:ascii="Times New Roman" w:hAnsi="Times New Roman" w:cs="Times New Roman"/>
        </w:rPr>
        <w:t>.</w:t>
      </w:r>
      <w:r w:rsidR="00A83229">
        <w:rPr>
          <w:rFonts w:ascii="Times New Roman" w:hAnsi="Times New Roman" w:cs="Times New Roman"/>
        </w:rPr>
        <w:t>323</w:t>
      </w:r>
      <w:r w:rsidR="004A6F1C" w:rsidRPr="007377F4">
        <w:rPr>
          <w:rFonts w:ascii="Times New Roman" w:hAnsi="Times New Roman" w:cs="Times New Roman"/>
        </w:rPr>
        <w:t>,</w:t>
      </w:r>
      <w:r w:rsidR="00A83229">
        <w:rPr>
          <w:rFonts w:ascii="Times New Roman" w:hAnsi="Times New Roman" w:cs="Times New Roman"/>
        </w:rPr>
        <w:t>90</w:t>
      </w:r>
      <w:r w:rsidR="004A6F1C" w:rsidRPr="007377F4">
        <w:rPr>
          <w:rFonts w:ascii="Times New Roman" w:hAnsi="Times New Roman" w:cs="Times New Roman"/>
        </w:rPr>
        <w:t xml:space="preserve"> što čini </w:t>
      </w:r>
      <w:r w:rsidR="007136AD" w:rsidRPr="007377F4">
        <w:rPr>
          <w:rFonts w:ascii="Times New Roman" w:hAnsi="Times New Roman" w:cs="Times New Roman"/>
        </w:rPr>
        <w:t>4</w:t>
      </w:r>
      <w:r w:rsidR="00A83229">
        <w:rPr>
          <w:rFonts w:ascii="Times New Roman" w:hAnsi="Times New Roman" w:cs="Times New Roman"/>
        </w:rPr>
        <w:t>7</w:t>
      </w:r>
      <w:r w:rsidR="004A6F1C" w:rsidRPr="007377F4">
        <w:rPr>
          <w:rFonts w:ascii="Times New Roman" w:hAnsi="Times New Roman" w:cs="Times New Roman"/>
        </w:rPr>
        <w:t xml:space="preserve">% ukupno planiranih sredstava na tom izvoru, </w:t>
      </w:r>
      <w:r w:rsidR="00CB386C" w:rsidRPr="007377F4">
        <w:rPr>
          <w:rFonts w:ascii="Times New Roman" w:hAnsi="Times New Roman" w:cs="Times New Roman"/>
        </w:rPr>
        <w:t xml:space="preserve">dok su u istom razdoblju prošle godine realizirani u iznosu od </w:t>
      </w:r>
      <w:r w:rsidR="00A850C6">
        <w:rPr>
          <w:rFonts w:ascii="Times New Roman" w:hAnsi="Times New Roman" w:cs="Times New Roman"/>
        </w:rPr>
        <w:t>3</w:t>
      </w:r>
      <w:r w:rsidR="00A83229">
        <w:rPr>
          <w:rFonts w:ascii="Times New Roman" w:hAnsi="Times New Roman" w:cs="Times New Roman"/>
        </w:rPr>
        <w:t>55</w:t>
      </w:r>
      <w:r w:rsidR="00CB386C" w:rsidRPr="007377F4">
        <w:rPr>
          <w:rFonts w:ascii="Times New Roman" w:hAnsi="Times New Roman" w:cs="Times New Roman"/>
        </w:rPr>
        <w:t>.</w:t>
      </w:r>
      <w:r w:rsidR="00A83229">
        <w:rPr>
          <w:rFonts w:ascii="Times New Roman" w:hAnsi="Times New Roman" w:cs="Times New Roman"/>
        </w:rPr>
        <w:t>834</w:t>
      </w:r>
      <w:r w:rsidR="00CB386C" w:rsidRPr="007377F4">
        <w:rPr>
          <w:rFonts w:ascii="Times New Roman" w:hAnsi="Times New Roman" w:cs="Times New Roman"/>
        </w:rPr>
        <w:t>,</w:t>
      </w:r>
      <w:r w:rsidR="00A83229">
        <w:rPr>
          <w:rFonts w:ascii="Times New Roman" w:hAnsi="Times New Roman" w:cs="Times New Roman"/>
        </w:rPr>
        <w:t xml:space="preserve">64 </w:t>
      </w:r>
      <w:r w:rsidR="00F81B92">
        <w:rPr>
          <w:rFonts w:ascii="Times New Roman" w:hAnsi="Times New Roman" w:cs="Times New Roman"/>
        </w:rPr>
        <w:t>€</w:t>
      </w:r>
      <w:r w:rsidR="00A83229">
        <w:rPr>
          <w:rFonts w:ascii="Times New Roman" w:hAnsi="Times New Roman" w:cs="Times New Roman"/>
        </w:rPr>
        <w:t xml:space="preserve"> što je bilo malo više u odnosu na 2025. jer je ostvaren i veći prihod  zbog knjiženja sufinanciranja cijene boravka djece u Vrtiću iz okolnih Općina, a koja nemaju prebivalište u Gradu Koprivnica</w:t>
      </w:r>
      <w:r w:rsidR="00CB386C" w:rsidRPr="007377F4">
        <w:rPr>
          <w:rFonts w:ascii="Times New Roman" w:hAnsi="Times New Roman" w:cs="Times New Roman"/>
        </w:rPr>
        <w:t xml:space="preserve"> </w:t>
      </w:r>
      <w:r w:rsidR="00FC4CBD">
        <w:rPr>
          <w:rFonts w:ascii="Times New Roman" w:hAnsi="Times New Roman" w:cs="Times New Roman"/>
        </w:rPr>
        <w:t>na ovaj izvor, dok se od 2025. knjiži na izvor 55.</w:t>
      </w:r>
    </w:p>
    <w:p w14:paraId="655D4F3E" w14:textId="0E21F5FC" w:rsidR="007136AD" w:rsidRPr="007377F4" w:rsidRDefault="007136AD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Pomoćima </w:t>
      </w:r>
      <w:r w:rsidR="00FC4CBD">
        <w:rPr>
          <w:rFonts w:ascii="Times New Roman" w:hAnsi="Times New Roman" w:cs="Times New Roman"/>
        </w:rPr>
        <w:t xml:space="preserve">iz drugih proračuna (Izvor 51) </w:t>
      </w:r>
      <w:r w:rsidRPr="007377F4">
        <w:rPr>
          <w:rFonts w:ascii="Times New Roman" w:hAnsi="Times New Roman" w:cs="Times New Roman"/>
        </w:rPr>
        <w:t>financiraju se</w:t>
      </w:r>
      <w:r w:rsidR="00625F3A" w:rsidRPr="007377F4">
        <w:rPr>
          <w:rFonts w:ascii="Times New Roman" w:hAnsi="Times New Roman" w:cs="Times New Roman"/>
        </w:rPr>
        <w:t xml:space="preserve"> rashodi za </w:t>
      </w:r>
      <w:r w:rsidR="00FC4CBD">
        <w:rPr>
          <w:rFonts w:ascii="Times New Roman" w:hAnsi="Times New Roman" w:cs="Times New Roman"/>
        </w:rPr>
        <w:t xml:space="preserve">tekuće donacije u novcu koje su isplaćene Dječjem klubu Tratinčica, a koje financira </w:t>
      </w:r>
      <w:r w:rsidR="00625F3A" w:rsidRPr="007377F4">
        <w:rPr>
          <w:rFonts w:ascii="Times New Roman" w:hAnsi="Times New Roman" w:cs="Times New Roman"/>
        </w:rPr>
        <w:t xml:space="preserve"> </w:t>
      </w:r>
      <w:r w:rsidR="00FC4CBD" w:rsidRPr="00FC4CBD">
        <w:rPr>
          <w:rFonts w:ascii="Times New Roman" w:hAnsi="Times New Roman" w:cs="Times New Roman"/>
        </w:rPr>
        <w:t xml:space="preserve">Središnji državni ured za demografiju i mlade </w:t>
      </w:r>
      <w:r w:rsidR="00FC4CBD">
        <w:rPr>
          <w:rFonts w:ascii="Times New Roman" w:hAnsi="Times New Roman" w:cs="Times New Roman"/>
        </w:rPr>
        <w:t>u sklopu projekta kojemu je cilj</w:t>
      </w:r>
      <w:r w:rsidR="00FC4CBD" w:rsidRPr="00FC4CBD">
        <w:rPr>
          <w:rFonts w:ascii="Times New Roman" w:hAnsi="Times New Roman" w:cs="Times New Roman"/>
        </w:rPr>
        <w:t xml:space="preserve"> osigurati dostupnost i </w:t>
      </w:r>
      <w:proofErr w:type="spellStart"/>
      <w:r w:rsidR="00FC4CBD" w:rsidRPr="00FC4CBD">
        <w:rPr>
          <w:rFonts w:ascii="Times New Roman" w:hAnsi="Times New Roman" w:cs="Times New Roman"/>
        </w:rPr>
        <w:t>priuštivost</w:t>
      </w:r>
      <w:proofErr w:type="spellEnd"/>
      <w:r w:rsidR="00FC4CBD" w:rsidRPr="00FC4CBD">
        <w:rPr>
          <w:rFonts w:ascii="Times New Roman" w:hAnsi="Times New Roman" w:cs="Times New Roman"/>
        </w:rPr>
        <w:t xml:space="preserve"> edukativnih, kulturnih i sportskih aktivnosti za djecu predškolske dobi</w:t>
      </w:r>
      <w:r w:rsidR="00FC4CBD">
        <w:rPr>
          <w:rFonts w:ascii="Times New Roman" w:hAnsi="Times New Roman" w:cs="Times New Roman"/>
        </w:rPr>
        <w:t xml:space="preserve">. </w:t>
      </w:r>
      <w:r w:rsidR="007F30D5">
        <w:rPr>
          <w:rFonts w:ascii="Times New Roman" w:hAnsi="Times New Roman" w:cs="Times New Roman"/>
        </w:rPr>
        <w:t>D</w:t>
      </w:r>
      <w:r w:rsidR="00FC4CBD" w:rsidRPr="00FC4CBD">
        <w:rPr>
          <w:rFonts w:ascii="Times New Roman" w:hAnsi="Times New Roman" w:cs="Times New Roman"/>
        </w:rPr>
        <w:t>onacija je isplaćena Dječjem klubu Tratinčica sukladno Ugovoru. Navedeni projekt provodio se od 09.09.2024.-19.05.2025. te iz navedenog je razvidno da isti rashod nije postojao u prvoj polovici 2024.</w:t>
      </w:r>
      <w:r w:rsidR="00FC4CBD">
        <w:rPr>
          <w:rFonts w:ascii="Times New Roman" w:hAnsi="Times New Roman" w:cs="Times New Roman"/>
        </w:rPr>
        <w:t xml:space="preserve"> U prvoj polovici 2025. ostvareni rashod iznosio je 16.050,00 što je 7% planiranog jer se u trenutku sastavljanja Financijskog plana za 2025. nije raspolagalo informacijom da sufinanciranja fiskalne održivosti vrtića neće biti u 2025.</w:t>
      </w:r>
    </w:p>
    <w:p w14:paraId="12AE1563" w14:textId="3850859B" w:rsidR="00D901C2" w:rsidRDefault="00D901C2" w:rsidP="005E79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Pomoćima </w:t>
      </w:r>
      <w:r w:rsidR="00FC4CBD">
        <w:rPr>
          <w:rFonts w:ascii="Times New Roman" w:hAnsi="Times New Roman" w:cs="Times New Roman"/>
        </w:rPr>
        <w:t xml:space="preserve">proračunskim korisnicima </w:t>
      </w:r>
      <w:r w:rsidRPr="007377F4">
        <w:rPr>
          <w:rFonts w:ascii="Times New Roman" w:hAnsi="Times New Roman" w:cs="Times New Roman"/>
        </w:rPr>
        <w:t xml:space="preserve">(izvor </w:t>
      </w:r>
      <w:r w:rsidR="00FC4CBD">
        <w:rPr>
          <w:rFonts w:ascii="Times New Roman" w:hAnsi="Times New Roman" w:cs="Times New Roman"/>
        </w:rPr>
        <w:t>55</w:t>
      </w:r>
      <w:r w:rsidRPr="007377F4">
        <w:rPr>
          <w:rFonts w:ascii="Times New Roman" w:hAnsi="Times New Roman" w:cs="Times New Roman"/>
        </w:rPr>
        <w:t xml:space="preserve">) financiraju se materijalni rashodi za </w:t>
      </w:r>
      <w:r w:rsidR="00FC4CBD">
        <w:rPr>
          <w:rFonts w:ascii="Times New Roman" w:hAnsi="Times New Roman" w:cs="Times New Roman"/>
        </w:rPr>
        <w:t>svu djecu polaznike</w:t>
      </w:r>
      <w:r w:rsidR="0066754C">
        <w:rPr>
          <w:rFonts w:ascii="Times New Roman" w:hAnsi="Times New Roman" w:cs="Times New Roman"/>
        </w:rPr>
        <w:t xml:space="preserve"> vrtića iz</w:t>
      </w:r>
      <w:r w:rsidR="00FC4CBD">
        <w:rPr>
          <w:rFonts w:ascii="Times New Roman" w:hAnsi="Times New Roman" w:cs="Times New Roman"/>
        </w:rPr>
        <w:t xml:space="preserve"> okolnih općina</w:t>
      </w:r>
      <w:r w:rsidR="0066754C">
        <w:rPr>
          <w:rFonts w:ascii="Times New Roman" w:hAnsi="Times New Roman" w:cs="Times New Roman"/>
        </w:rPr>
        <w:t>, djecu</w:t>
      </w:r>
      <w:r w:rsidRPr="007377F4">
        <w:rPr>
          <w:rFonts w:ascii="Times New Roman" w:hAnsi="Times New Roman" w:cs="Times New Roman"/>
        </w:rPr>
        <w:t xml:space="preserve"> obveznike </w:t>
      </w:r>
      <w:proofErr w:type="spellStart"/>
      <w:r w:rsidRPr="007377F4">
        <w:rPr>
          <w:rFonts w:ascii="Times New Roman" w:hAnsi="Times New Roman" w:cs="Times New Roman"/>
        </w:rPr>
        <w:t>pre</w:t>
      </w:r>
      <w:r w:rsidR="00F924A2">
        <w:rPr>
          <w:rFonts w:ascii="Times New Roman" w:hAnsi="Times New Roman" w:cs="Times New Roman"/>
        </w:rPr>
        <w:t>d</w:t>
      </w:r>
      <w:r w:rsidRPr="007377F4">
        <w:rPr>
          <w:rFonts w:ascii="Times New Roman" w:hAnsi="Times New Roman" w:cs="Times New Roman"/>
        </w:rPr>
        <w:t>škole</w:t>
      </w:r>
      <w:proofErr w:type="spellEnd"/>
      <w:r w:rsidRPr="007377F4">
        <w:rPr>
          <w:rFonts w:ascii="Times New Roman" w:hAnsi="Times New Roman" w:cs="Times New Roman"/>
        </w:rPr>
        <w:t xml:space="preserve">, </w:t>
      </w:r>
      <w:r w:rsidR="00CB386C" w:rsidRPr="007377F4">
        <w:rPr>
          <w:rFonts w:ascii="Times New Roman" w:hAnsi="Times New Roman" w:cs="Times New Roman"/>
        </w:rPr>
        <w:t>darovite</w:t>
      </w:r>
      <w:r w:rsidR="004A6F1C" w:rsidRPr="007377F4">
        <w:rPr>
          <w:rFonts w:ascii="Times New Roman" w:hAnsi="Times New Roman" w:cs="Times New Roman"/>
        </w:rPr>
        <w:t xml:space="preserve"> djece i djece s posebnim potrebama</w:t>
      </w:r>
      <w:r w:rsidR="00DE0EC3" w:rsidRPr="007377F4">
        <w:rPr>
          <w:rFonts w:ascii="Times New Roman" w:hAnsi="Times New Roman" w:cs="Times New Roman"/>
        </w:rPr>
        <w:t xml:space="preserve">, </w:t>
      </w:r>
      <w:r w:rsidRPr="007377F4">
        <w:rPr>
          <w:rFonts w:ascii="Times New Roman" w:hAnsi="Times New Roman" w:cs="Times New Roman"/>
        </w:rPr>
        <w:t xml:space="preserve">a ostvareni su u </w:t>
      </w:r>
      <w:r w:rsidR="00625F3A" w:rsidRPr="007377F4">
        <w:rPr>
          <w:rFonts w:ascii="Times New Roman" w:hAnsi="Times New Roman" w:cs="Times New Roman"/>
        </w:rPr>
        <w:t>prvom polugodištu 202</w:t>
      </w:r>
      <w:r w:rsidR="00FC4CBD">
        <w:rPr>
          <w:rFonts w:ascii="Times New Roman" w:hAnsi="Times New Roman" w:cs="Times New Roman"/>
        </w:rPr>
        <w:t>5</w:t>
      </w:r>
      <w:r w:rsidR="00625F3A" w:rsidRPr="007377F4">
        <w:rPr>
          <w:rFonts w:ascii="Times New Roman" w:hAnsi="Times New Roman" w:cs="Times New Roman"/>
        </w:rPr>
        <w:t xml:space="preserve">. u </w:t>
      </w:r>
      <w:r w:rsidRPr="007377F4">
        <w:rPr>
          <w:rFonts w:ascii="Times New Roman" w:hAnsi="Times New Roman" w:cs="Times New Roman"/>
        </w:rPr>
        <w:t xml:space="preserve">ukupnom iznosu od </w:t>
      </w:r>
      <w:r w:rsidR="00FC4CBD">
        <w:rPr>
          <w:rFonts w:ascii="Times New Roman" w:hAnsi="Times New Roman" w:cs="Times New Roman"/>
        </w:rPr>
        <w:t>2</w:t>
      </w:r>
      <w:r w:rsidR="0066754C">
        <w:rPr>
          <w:rFonts w:ascii="Times New Roman" w:hAnsi="Times New Roman" w:cs="Times New Roman"/>
        </w:rPr>
        <w:t>4</w:t>
      </w:r>
      <w:r w:rsidR="00CB386C" w:rsidRPr="007377F4">
        <w:rPr>
          <w:rFonts w:ascii="Times New Roman" w:hAnsi="Times New Roman" w:cs="Times New Roman"/>
        </w:rPr>
        <w:t>.</w:t>
      </w:r>
      <w:r w:rsidR="0066754C">
        <w:rPr>
          <w:rFonts w:ascii="Times New Roman" w:hAnsi="Times New Roman" w:cs="Times New Roman"/>
        </w:rPr>
        <w:t>742</w:t>
      </w:r>
      <w:r w:rsidR="00625F3A" w:rsidRPr="007377F4">
        <w:rPr>
          <w:rFonts w:ascii="Times New Roman" w:hAnsi="Times New Roman" w:cs="Times New Roman"/>
        </w:rPr>
        <w:t>,</w:t>
      </w:r>
      <w:r w:rsidR="0066754C">
        <w:rPr>
          <w:rFonts w:ascii="Times New Roman" w:hAnsi="Times New Roman" w:cs="Times New Roman"/>
        </w:rPr>
        <w:t>44</w:t>
      </w:r>
      <w:r w:rsidR="00DE0EC3" w:rsidRPr="007377F4">
        <w:rPr>
          <w:rFonts w:ascii="Times New Roman" w:hAnsi="Times New Roman" w:cs="Times New Roman"/>
        </w:rPr>
        <w:t xml:space="preserve"> što je </w:t>
      </w:r>
      <w:r w:rsidR="0066754C">
        <w:rPr>
          <w:rFonts w:ascii="Times New Roman" w:hAnsi="Times New Roman" w:cs="Times New Roman"/>
        </w:rPr>
        <w:t>56</w:t>
      </w:r>
      <w:r w:rsidR="00DE0EC3" w:rsidRPr="007377F4">
        <w:rPr>
          <w:rFonts w:ascii="Times New Roman" w:hAnsi="Times New Roman" w:cs="Times New Roman"/>
        </w:rPr>
        <w:t xml:space="preserve">% ukupno planiranih sredstava na tom izvoru. </w:t>
      </w:r>
    </w:p>
    <w:p w14:paraId="04224CBA" w14:textId="6485C94C" w:rsidR="0066754C" w:rsidRDefault="0066754C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8853AE" w14:textId="37FF29B4" w:rsidR="0066754C" w:rsidRDefault="0066754C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2EFC305" w14:textId="77777777" w:rsidR="0066754C" w:rsidRPr="007377F4" w:rsidRDefault="0066754C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795895E" w14:textId="6522351F" w:rsidR="00625F3A" w:rsidRDefault="00625F3A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432E29" w14:textId="064E909F" w:rsidR="009240C3" w:rsidRDefault="009240C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F0EE04F" w14:textId="77777777" w:rsidR="009240C3" w:rsidRDefault="009240C3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969E1A8" w14:textId="77777777" w:rsidR="001D3B48" w:rsidRDefault="001D3B48" w:rsidP="005E794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472E1ED" w14:textId="2E1BFD5D" w:rsidR="001947A3" w:rsidRPr="00232AB8" w:rsidRDefault="001947A3" w:rsidP="001947A3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AB8">
        <w:rPr>
          <w:rFonts w:ascii="Times New Roman" w:hAnsi="Times New Roman" w:cs="Times New Roman"/>
          <w:b/>
          <w:sz w:val="28"/>
          <w:szCs w:val="28"/>
        </w:rPr>
        <w:lastRenderedPageBreak/>
        <w:t>Rashodi prema funkcijskoj klasifikaciji</w:t>
      </w:r>
    </w:p>
    <w:p w14:paraId="02D3A6CA" w14:textId="2946B064" w:rsidR="001947A3" w:rsidRDefault="001947A3" w:rsidP="001947A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947A3">
        <w:rPr>
          <w:rFonts w:ascii="Times New Roman" w:hAnsi="Times New Roman" w:cs="Times New Roman"/>
        </w:rPr>
        <w:t>U prvom polugodištu 202</w:t>
      </w:r>
      <w:r w:rsidR="0066754C">
        <w:rPr>
          <w:rFonts w:ascii="Times New Roman" w:hAnsi="Times New Roman" w:cs="Times New Roman"/>
        </w:rPr>
        <w:t>5</w:t>
      </w:r>
      <w:r w:rsidRPr="001947A3">
        <w:rPr>
          <w:rFonts w:ascii="Times New Roman" w:hAnsi="Times New Roman" w:cs="Times New Roman"/>
        </w:rPr>
        <w:t xml:space="preserve">. ostvareni rashodi prema funkcijskoj klasifikaciji iznose </w:t>
      </w:r>
      <w:r w:rsidR="0066754C">
        <w:rPr>
          <w:rFonts w:ascii="Times New Roman" w:hAnsi="Times New Roman" w:cs="Times New Roman"/>
        </w:rPr>
        <w:t>2</w:t>
      </w:r>
      <w:r w:rsidRPr="001947A3">
        <w:rPr>
          <w:rFonts w:ascii="Times New Roman" w:hAnsi="Times New Roman" w:cs="Times New Roman"/>
        </w:rPr>
        <w:t>.</w:t>
      </w:r>
      <w:r w:rsidR="0066754C">
        <w:rPr>
          <w:rFonts w:ascii="Times New Roman" w:hAnsi="Times New Roman" w:cs="Times New Roman"/>
        </w:rPr>
        <w:t>870</w:t>
      </w:r>
      <w:r w:rsidRPr="001947A3">
        <w:rPr>
          <w:rFonts w:ascii="Times New Roman" w:hAnsi="Times New Roman" w:cs="Times New Roman"/>
        </w:rPr>
        <w:t>.</w:t>
      </w:r>
      <w:r w:rsidR="0066754C">
        <w:rPr>
          <w:rFonts w:ascii="Times New Roman" w:hAnsi="Times New Roman" w:cs="Times New Roman"/>
        </w:rPr>
        <w:t>211</w:t>
      </w:r>
      <w:r w:rsidRPr="001947A3">
        <w:rPr>
          <w:rFonts w:ascii="Times New Roman" w:hAnsi="Times New Roman" w:cs="Times New Roman"/>
        </w:rPr>
        <w:t>,</w:t>
      </w:r>
      <w:r w:rsidR="0066754C">
        <w:rPr>
          <w:rFonts w:ascii="Times New Roman" w:hAnsi="Times New Roman" w:cs="Times New Roman"/>
        </w:rPr>
        <w:t xml:space="preserve">39 </w:t>
      </w:r>
      <w:r w:rsidRPr="001947A3">
        <w:rPr>
          <w:rFonts w:ascii="Times New Roman" w:hAnsi="Times New Roman" w:cs="Times New Roman"/>
        </w:rPr>
        <w:t xml:space="preserve">€ </w:t>
      </w:r>
      <w:r>
        <w:rPr>
          <w:rFonts w:ascii="Times New Roman" w:hAnsi="Times New Roman" w:cs="Times New Roman"/>
        </w:rPr>
        <w:t>što čini</w:t>
      </w:r>
      <w:r w:rsidRPr="001947A3">
        <w:rPr>
          <w:rFonts w:ascii="Times New Roman" w:hAnsi="Times New Roman" w:cs="Times New Roman"/>
        </w:rPr>
        <w:t xml:space="preserve"> </w:t>
      </w:r>
      <w:r w:rsidR="0066754C">
        <w:rPr>
          <w:rFonts w:ascii="Times New Roman" w:hAnsi="Times New Roman" w:cs="Times New Roman"/>
        </w:rPr>
        <w:t>48</w:t>
      </w:r>
      <w:r w:rsidRPr="001947A3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>planiranog</w:t>
      </w:r>
      <w:r w:rsidRPr="001947A3">
        <w:rPr>
          <w:rFonts w:ascii="Times New Roman" w:hAnsi="Times New Roman" w:cs="Times New Roman"/>
        </w:rPr>
        <w:t>. U istom razdoblju prošle godine ostvareni su u iznosu od 1.</w:t>
      </w:r>
      <w:r w:rsidR="0066754C">
        <w:rPr>
          <w:rFonts w:ascii="Times New Roman" w:hAnsi="Times New Roman" w:cs="Times New Roman"/>
        </w:rPr>
        <w:t>952</w:t>
      </w:r>
      <w:r w:rsidRPr="001947A3">
        <w:rPr>
          <w:rFonts w:ascii="Times New Roman" w:hAnsi="Times New Roman" w:cs="Times New Roman"/>
        </w:rPr>
        <w:t>.</w:t>
      </w:r>
      <w:r w:rsidR="0066754C">
        <w:rPr>
          <w:rFonts w:ascii="Times New Roman" w:hAnsi="Times New Roman" w:cs="Times New Roman"/>
        </w:rPr>
        <w:t>260</w:t>
      </w:r>
      <w:r w:rsidRPr="001947A3">
        <w:rPr>
          <w:rFonts w:ascii="Times New Roman" w:hAnsi="Times New Roman" w:cs="Times New Roman"/>
        </w:rPr>
        <w:t>,</w:t>
      </w:r>
      <w:r w:rsidR="0066754C">
        <w:rPr>
          <w:rFonts w:ascii="Times New Roman" w:hAnsi="Times New Roman" w:cs="Times New Roman"/>
        </w:rPr>
        <w:t xml:space="preserve">14 </w:t>
      </w:r>
      <w:r w:rsidRPr="001947A3">
        <w:rPr>
          <w:rFonts w:ascii="Times New Roman" w:hAnsi="Times New Roman" w:cs="Times New Roman"/>
        </w:rPr>
        <w:t>€</w:t>
      </w:r>
      <w:r w:rsidR="00C84238">
        <w:rPr>
          <w:rFonts w:ascii="Times New Roman" w:hAnsi="Times New Roman" w:cs="Times New Roman"/>
        </w:rPr>
        <w:t xml:space="preserve"> a </w:t>
      </w:r>
      <w:r w:rsidR="00B376EB">
        <w:rPr>
          <w:rFonts w:ascii="Times New Roman" w:hAnsi="Times New Roman" w:cs="Times New Roman"/>
        </w:rPr>
        <w:t>ovo značajno povećanje tijekom 2025. u odnosu na prethodnu godinu rezultat je povećanja plaće svih zaposlenika te materijalnih prava sukladno novom Kolektivnom ugovoru koji se primjenjuje od kraja 2024.</w:t>
      </w:r>
    </w:p>
    <w:p w14:paraId="17E9B6BC" w14:textId="77777777" w:rsidR="00B376EB" w:rsidRDefault="00B376EB" w:rsidP="001947A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A748140" w14:textId="019AC365" w:rsidR="00B376EB" w:rsidRPr="00232AB8" w:rsidRDefault="00B376EB" w:rsidP="00B376EB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AB8">
        <w:rPr>
          <w:rFonts w:ascii="Times New Roman" w:hAnsi="Times New Roman" w:cs="Times New Roman"/>
          <w:b/>
          <w:sz w:val="28"/>
          <w:szCs w:val="28"/>
        </w:rPr>
        <w:t>Rezultat poslovanja</w:t>
      </w:r>
    </w:p>
    <w:p w14:paraId="042EA18B" w14:textId="0BF80054" w:rsidR="009240C3" w:rsidRDefault="009240C3" w:rsidP="001947A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4315E26" w14:textId="5B47E953" w:rsidR="009240C3" w:rsidRDefault="009240C3" w:rsidP="009240C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240C3">
        <w:rPr>
          <w:rFonts w:ascii="Times New Roman" w:hAnsi="Times New Roman" w:cs="Times New Roman"/>
        </w:rPr>
        <w:t>Razlika između realiziranih prihoda za razdoblje 01-06/202</w:t>
      </w:r>
      <w:r w:rsidR="0066754C">
        <w:rPr>
          <w:rFonts w:ascii="Times New Roman" w:hAnsi="Times New Roman" w:cs="Times New Roman"/>
        </w:rPr>
        <w:t>5</w:t>
      </w:r>
      <w:r w:rsidRPr="009240C3">
        <w:rPr>
          <w:rFonts w:ascii="Times New Roman" w:hAnsi="Times New Roman" w:cs="Times New Roman"/>
        </w:rPr>
        <w:t xml:space="preserve"> u ukupnom iznosu od </w:t>
      </w:r>
      <w:r w:rsidR="00B376EB">
        <w:rPr>
          <w:rFonts w:ascii="Times New Roman" w:hAnsi="Times New Roman" w:cs="Times New Roman"/>
        </w:rPr>
        <w:t>2</w:t>
      </w:r>
      <w:r w:rsidRPr="009240C3">
        <w:rPr>
          <w:rFonts w:ascii="Times New Roman" w:hAnsi="Times New Roman" w:cs="Times New Roman"/>
        </w:rPr>
        <w:t>.</w:t>
      </w:r>
      <w:r w:rsidR="00B376EB">
        <w:rPr>
          <w:rFonts w:ascii="Times New Roman" w:hAnsi="Times New Roman" w:cs="Times New Roman"/>
        </w:rPr>
        <w:t>643</w:t>
      </w:r>
      <w:r w:rsidRPr="009240C3">
        <w:rPr>
          <w:rFonts w:ascii="Times New Roman" w:hAnsi="Times New Roman" w:cs="Times New Roman"/>
        </w:rPr>
        <w:t>.</w:t>
      </w:r>
      <w:r w:rsidR="00B376EB">
        <w:rPr>
          <w:rFonts w:ascii="Times New Roman" w:hAnsi="Times New Roman" w:cs="Times New Roman"/>
        </w:rPr>
        <w:t>906</w:t>
      </w:r>
      <w:r w:rsidRPr="009240C3">
        <w:rPr>
          <w:rFonts w:ascii="Times New Roman" w:hAnsi="Times New Roman" w:cs="Times New Roman"/>
        </w:rPr>
        <w:t>,</w:t>
      </w:r>
      <w:r w:rsidR="00B376EB">
        <w:rPr>
          <w:rFonts w:ascii="Times New Roman" w:hAnsi="Times New Roman" w:cs="Times New Roman"/>
        </w:rPr>
        <w:t>96</w:t>
      </w:r>
      <w:r w:rsidRPr="009240C3">
        <w:rPr>
          <w:rFonts w:ascii="Times New Roman" w:hAnsi="Times New Roman" w:cs="Times New Roman"/>
        </w:rPr>
        <w:t xml:space="preserve"> € i realiziranih ukupnih rashoda u istom razdoblju od </w:t>
      </w:r>
      <w:r w:rsidR="00B376EB">
        <w:rPr>
          <w:rFonts w:ascii="Times New Roman" w:hAnsi="Times New Roman" w:cs="Times New Roman"/>
        </w:rPr>
        <w:t>2</w:t>
      </w:r>
      <w:r w:rsidRPr="009240C3">
        <w:rPr>
          <w:rFonts w:ascii="Times New Roman" w:hAnsi="Times New Roman" w:cs="Times New Roman"/>
        </w:rPr>
        <w:t>.</w:t>
      </w:r>
      <w:r w:rsidR="00B376EB">
        <w:rPr>
          <w:rFonts w:ascii="Times New Roman" w:hAnsi="Times New Roman" w:cs="Times New Roman"/>
        </w:rPr>
        <w:t>870</w:t>
      </w:r>
      <w:r w:rsidRPr="009240C3">
        <w:rPr>
          <w:rFonts w:ascii="Times New Roman" w:hAnsi="Times New Roman" w:cs="Times New Roman"/>
        </w:rPr>
        <w:t>.</w:t>
      </w:r>
      <w:r w:rsidR="00B376EB">
        <w:rPr>
          <w:rFonts w:ascii="Times New Roman" w:hAnsi="Times New Roman" w:cs="Times New Roman"/>
        </w:rPr>
        <w:t>211</w:t>
      </w:r>
      <w:r w:rsidRPr="009240C3">
        <w:rPr>
          <w:rFonts w:ascii="Times New Roman" w:hAnsi="Times New Roman" w:cs="Times New Roman"/>
        </w:rPr>
        <w:t>,</w:t>
      </w:r>
      <w:r w:rsidR="00B376EB">
        <w:rPr>
          <w:rFonts w:ascii="Times New Roman" w:hAnsi="Times New Roman" w:cs="Times New Roman"/>
        </w:rPr>
        <w:t xml:space="preserve">39 </w:t>
      </w:r>
      <w:r w:rsidRPr="009240C3">
        <w:rPr>
          <w:rFonts w:ascii="Times New Roman" w:hAnsi="Times New Roman" w:cs="Times New Roman"/>
        </w:rPr>
        <w:t xml:space="preserve">€ čini tekući </w:t>
      </w:r>
      <w:r w:rsidR="00B376EB">
        <w:rPr>
          <w:rFonts w:ascii="Times New Roman" w:hAnsi="Times New Roman" w:cs="Times New Roman"/>
        </w:rPr>
        <w:t>manjak</w:t>
      </w:r>
      <w:r w:rsidRPr="009240C3">
        <w:rPr>
          <w:rFonts w:ascii="Times New Roman" w:hAnsi="Times New Roman" w:cs="Times New Roman"/>
        </w:rPr>
        <w:t xml:space="preserve"> u iznosu od </w:t>
      </w:r>
      <w:r w:rsidR="00B376EB">
        <w:rPr>
          <w:rFonts w:ascii="Times New Roman" w:hAnsi="Times New Roman" w:cs="Times New Roman"/>
        </w:rPr>
        <w:t>-226</w:t>
      </w:r>
      <w:r w:rsidRPr="009240C3">
        <w:rPr>
          <w:rFonts w:ascii="Times New Roman" w:hAnsi="Times New Roman" w:cs="Times New Roman"/>
        </w:rPr>
        <w:t>.</w:t>
      </w:r>
      <w:r w:rsidR="00B376EB">
        <w:rPr>
          <w:rFonts w:ascii="Times New Roman" w:hAnsi="Times New Roman" w:cs="Times New Roman"/>
        </w:rPr>
        <w:t xml:space="preserve">304,43 </w:t>
      </w:r>
      <w:r w:rsidRPr="009240C3">
        <w:rPr>
          <w:rFonts w:ascii="Times New Roman" w:hAnsi="Times New Roman" w:cs="Times New Roman"/>
        </w:rPr>
        <w:t xml:space="preserve">€ </w:t>
      </w:r>
      <w:r w:rsidR="00B376EB">
        <w:rPr>
          <w:rFonts w:ascii="Times New Roman" w:hAnsi="Times New Roman" w:cs="Times New Roman"/>
        </w:rPr>
        <w:t>, dok p</w:t>
      </w:r>
      <w:r w:rsidRPr="009240C3">
        <w:rPr>
          <w:rFonts w:ascii="Times New Roman" w:hAnsi="Times New Roman" w:cs="Times New Roman"/>
        </w:rPr>
        <w:t>reneseni rezultat poslovanja iz prethodne godine iznosi -</w:t>
      </w:r>
      <w:r w:rsidR="00B376EB">
        <w:rPr>
          <w:rFonts w:ascii="Times New Roman" w:hAnsi="Times New Roman" w:cs="Times New Roman"/>
        </w:rPr>
        <w:t>63</w:t>
      </w:r>
      <w:r w:rsidRPr="009240C3">
        <w:rPr>
          <w:rFonts w:ascii="Times New Roman" w:hAnsi="Times New Roman" w:cs="Times New Roman"/>
        </w:rPr>
        <w:t>.</w:t>
      </w:r>
      <w:r w:rsidR="00B376EB">
        <w:rPr>
          <w:rFonts w:ascii="Times New Roman" w:hAnsi="Times New Roman" w:cs="Times New Roman"/>
        </w:rPr>
        <w:t>944</w:t>
      </w:r>
      <w:r w:rsidRPr="009240C3">
        <w:rPr>
          <w:rFonts w:ascii="Times New Roman" w:hAnsi="Times New Roman" w:cs="Times New Roman"/>
        </w:rPr>
        <w:t>,</w:t>
      </w:r>
      <w:r w:rsidR="00B376EB">
        <w:rPr>
          <w:rFonts w:ascii="Times New Roman" w:hAnsi="Times New Roman" w:cs="Times New Roman"/>
        </w:rPr>
        <w:t xml:space="preserve">37 </w:t>
      </w:r>
      <w:r w:rsidRPr="009240C3">
        <w:rPr>
          <w:rFonts w:ascii="Times New Roman" w:hAnsi="Times New Roman" w:cs="Times New Roman"/>
        </w:rPr>
        <w:t>€</w:t>
      </w:r>
      <w:r w:rsidR="00B376EB">
        <w:rPr>
          <w:rFonts w:ascii="Times New Roman" w:hAnsi="Times New Roman" w:cs="Times New Roman"/>
        </w:rPr>
        <w:t xml:space="preserve"> . Prijenos manjka u sljedeće razdoblje iznosi -290.248,80 € te se planira smanjiti</w:t>
      </w:r>
      <w:r w:rsidR="00232AB8">
        <w:rPr>
          <w:rFonts w:ascii="Times New Roman" w:hAnsi="Times New Roman" w:cs="Times New Roman"/>
        </w:rPr>
        <w:t xml:space="preserve"> </w:t>
      </w:r>
      <w:r w:rsidR="00B376EB">
        <w:rPr>
          <w:rFonts w:ascii="Times New Roman" w:hAnsi="Times New Roman" w:cs="Times New Roman"/>
        </w:rPr>
        <w:t>do kraja godine naplatom prihoda od boravka djece u Vr</w:t>
      </w:r>
      <w:r w:rsidR="00232AB8">
        <w:rPr>
          <w:rFonts w:ascii="Times New Roman" w:hAnsi="Times New Roman" w:cs="Times New Roman"/>
        </w:rPr>
        <w:t>tiću.</w:t>
      </w:r>
    </w:p>
    <w:p w14:paraId="4EA76FE4" w14:textId="087C641C" w:rsidR="009240C3" w:rsidRDefault="009240C3" w:rsidP="001947A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7193754" w14:textId="77777777" w:rsidR="009240C3" w:rsidRDefault="009240C3" w:rsidP="001947A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5008D0" w14:textId="3E0DA115" w:rsidR="00546E21" w:rsidRDefault="00546E21" w:rsidP="00546E21">
      <w:pPr>
        <w:pStyle w:val="Odlomakpopis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E21">
        <w:rPr>
          <w:rFonts w:ascii="Times New Roman" w:hAnsi="Times New Roman" w:cs="Times New Roman"/>
          <w:b/>
          <w:sz w:val="28"/>
          <w:szCs w:val="28"/>
        </w:rPr>
        <w:t>POSEBNI IZVJEŠTAJI</w:t>
      </w:r>
    </w:p>
    <w:p w14:paraId="2BE983D0" w14:textId="3409AE7A" w:rsidR="00546E21" w:rsidRPr="00546E21" w:rsidRDefault="00546E21" w:rsidP="00546E2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Dječji vrtić Tratinčica nije ostvario zaduživanje na domaćem niti stranom tržištu novca i kapitala te nema izdana jamstva i plaćanja po protestiranim jamstvima.</w:t>
      </w:r>
    </w:p>
    <w:p w14:paraId="547A643E" w14:textId="77777777" w:rsidR="008A217B" w:rsidRDefault="008A217B" w:rsidP="005E794F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40AA43E7" w14:textId="12884DCA" w:rsidR="005B177E" w:rsidRPr="007377F4" w:rsidRDefault="005B177E" w:rsidP="005E794F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377F4">
        <w:rPr>
          <w:rFonts w:ascii="Times New Roman" w:eastAsia="Times New Roman" w:hAnsi="Times New Roman" w:cs="Times New Roman"/>
        </w:rPr>
        <w:t>Voditeljica računovodstva</w:t>
      </w:r>
      <w:r w:rsidRPr="007377F4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Pr="007377F4">
        <w:rPr>
          <w:rFonts w:ascii="Times New Roman" w:eastAsia="Times New Roman" w:hAnsi="Times New Roman" w:cs="Times New Roman"/>
        </w:rPr>
        <w:t>Ravnateljica</w:t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  <w:t>Predsjednica Upravnog vijeća</w:t>
      </w:r>
    </w:p>
    <w:p w14:paraId="5EFBD952" w14:textId="7E52E5AD" w:rsidR="005B177E" w:rsidRPr="007377F4" w:rsidRDefault="005B177E" w:rsidP="005E794F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377F4">
        <w:rPr>
          <w:rFonts w:ascii="Times New Roman" w:eastAsia="Times New Roman" w:hAnsi="Times New Roman" w:cs="Times New Roman"/>
        </w:rPr>
        <w:t xml:space="preserve">       Melita Markušić</w:t>
      </w:r>
      <w:r w:rsidRPr="007377F4">
        <w:rPr>
          <w:rFonts w:ascii="Times New Roman" w:eastAsia="Times New Roman" w:hAnsi="Times New Roman" w:cs="Times New Roman"/>
        </w:rPr>
        <w:tab/>
      </w:r>
      <w:r w:rsidRPr="007377F4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="008B51D4" w:rsidRPr="007377F4">
        <w:rPr>
          <w:rFonts w:ascii="Times New Roman" w:eastAsia="Times New Roman" w:hAnsi="Times New Roman" w:cs="Times New Roman"/>
        </w:rPr>
        <w:t>Sandra Oreški</w:t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</w:r>
      <w:r w:rsidR="00C918D0">
        <w:rPr>
          <w:rFonts w:ascii="Times New Roman" w:eastAsia="Times New Roman" w:hAnsi="Times New Roman" w:cs="Times New Roman"/>
        </w:rPr>
        <w:tab/>
        <w:t>Petra Rožmarić</w:t>
      </w:r>
    </w:p>
    <w:p w14:paraId="034F396C" w14:textId="77777777" w:rsidR="00612AFD" w:rsidRPr="007377F4" w:rsidRDefault="00612AFD" w:rsidP="005E79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5355C2" w14:textId="77777777" w:rsidR="00675995" w:rsidRPr="007377F4" w:rsidRDefault="00675995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70D9BC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01E6396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sectPr w:rsidR="00B41353" w:rsidRPr="00737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54A"/>
    <w:multiLevelType w:val="hybridMultilevel"/>
    <w:tmpl w:val="F06282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36157"/>
    <w:multiLevelType w:val="hybridMultilevel"/>
    <w:tmpl w:val="921E22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279A4"/>
    <w:multiLevelType w:val="hybridMultilevel"/>
    <w:tmpl w:val="8B5A93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B7878"/>
    <w:multiLevelType w:val="hybridMultilevel"/>
    <w:tmpl w:val="3D1CC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F7CD6"/>
    <w:multiLevelType w:val="hybridMultilevel"/>
    <w:tmpl w:val="A88A2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E7D52"/>
    <w:multiLevelType w:val="hybridMultilevel"/>
    <w:tmpl w:val="221E281E"/>
    <w:lvl w:ilvl="0" w:tplc="84285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66AA"/>
    <w:multiLevelType w:val="hybridMultilevel"/>
    <w:tmpl w:val="B9769C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41AF6"/>
    <w:multiLevelType w:val="hybridMultilevel"/>
    <w:tmpl w:val="FA6831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07050"/>
    <w:multiLevelType w:val="hybridMultilevel"/>
    <w:tmpl w:val="C2E44FF6"/>
    <w:lvl w:ilvl="0" w:tplc="78889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34AED"/>
    <w:multiLevelType w:val="hybridMultilevel"/>
    <w:tmpl w:val="CF6AB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054285">
    <w:abstractNumId w:val="7"/>
  </w:num>
  <w:num w:numId="2" w16cid:durableId="289634260">
    <w:abstractNumId w:val="1"/>
  </w:num>
  <w:num w:numId="3" w16cid:durableId="1433358192">
    <w:abstractNumId w:val="6"/>
  </w:num>
  <w:num w:numId="4" w16cid:durableId="1987930641">
    <w:abstractNumId w:val="4"/>
  </w:num>
  <w:num w:numId="5" w16cid:durableId="618680447">
    <w:abstractNumId w:val="0"/>
  </w:num>
  <w:num w:numId="6" w16cid:durableId="1177383962">
    <w:abstractNumId w:val="3"/>
  </w:num>
  <w:num w:numId="7" w16cid:durableId="356582172">
    <w:abstractNumId w:val="2"/>
  </w:num>
  <w:num w:numId="8" w16cid:durableId="1565334549">
    <w:abstractNumId w:val="5"/>
  </w:num>
  <w:num w:numId="9" w16cid:durableId="1427388675">
    <w:abstractNumId w:val="9"/>
  </w:num>
  <w:num w:numId="10" w16cid:durableId="4801243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42"/>
    <w:rsid w:val="00017704"/>
    <w:rsid w:val="000515C8"/>
    <w:rsid w:val="00053F32"/>
    <w:rsid w:val="00087573"/>
    <w:rsid w:val="00095E72"/>
    <w:rsid w:val="000A5112"/>
    <w:rsid w:val="000A5BA2"/>
    <w:rsid w:val="000B1368"/>
    <w:rsid w:val="000C3CCF"/>
    <w:rsid w:val="000C417B"/>
    <w:rsid w:val="000D0CF6"/>
    <w:rsid w:val="000D2557"/>
    <w:rsid w:val="000E6193"/>
    <w:rsid w:val="000E685E"/>
    <w:rsid w:val="000F22D3"/>
    <w:rsid w:val="000F3CA2"/>
    <w:rsid w:val="00111EE5"/>
    <w:rsid w:val="001213A0"/>
    <w:rsid w:val="00131D96"/>
    <w:rsid w:val="001413E2"/>
    <w:rsid w:val="00141532"/>
    <w:rsid w:val="0014237C"/>
    <w:rsid w:val="00143EC9"/>
    <w:rsid w:val="0015076D"/>
    <w:rsid w:val="0015158B"/>
    <w:rsid w:val="001561FB"/>
    <w:rsid w:val="001606A8"/>
    <w:rsid w:val="00172414"/>
    <w:rsid w:val="001947A3"/>
    <w:rsid w:val="001957D5"/>
    <w:rsid w:val="001A1B26"/>
    <w:rsid w:val="001A3C78"/>
    <w:rsid w:val="001B3FAE"/>
    <w:rsid w:val="001B5E78"/>
    <w:rsid w:val="001C0E62"/>
    <w:rsid w:val="001C434D"/>
    <w:rsid w:val="001D3B48"/>
    <w:rsid w:val="001D6103"/>
    <w:rsid w:val="001F21F9"/>
    <w:rsid w:val="00207FE7"/>
    <w:rsid w:val="0021397E"/>
    <w:rsid w:val="00215988"/>
    <w:rsid w:val="00222115"/>
    <w:rsid w:val="0022333E"/>
    <w:rsid w:val="002310B5"/>
    <w:rsid w:val="00232AB8"/>
    <w:rsid w:val="00234064"/>
    <w:rsid w:val="00260025"/>
    <w:rsid w:val="00276DD6"/>
    <w:rsid w:val="00277398"/>
    <w:rsid w:val="00285CA7"/>
    <w:rsid w:val="002A0836"/>
    <w:rsid w:val="002C4F71"/>
    <w:rsid w:val="002C7929"/>
    <w:rsid w:val="002D2BD2"/>
    <w:rsid w:val="002E602E"/>
    <w:rsid w:val="002E6A4B"/>
    <w:rsid w:val="002E7B1D"/>
    <w:rsid w:val="00304A11"/>
    <w:rsid w:val="003108BB"/>
    <w:rsid w:val="003168A2"/>
    <w:rsid w:val="0032128C"/>
    <w:rsid w:val="0033164A"/>
    <w:rsid w:val="00336628"/>
    <w:rsid w:val="00351599"/>
    <w:rsid w:val="0035331A"/>
    <w:rsid w:val="003618CA"/>
    <w:rsid w:val="003731DA"/>
    <w:rsid w:val="00395DD2"/>
    <w:rsid w:val="003A1B91"/>
    <w:rsid w:val="003A690C"/>
    <w:rsid w:val="003B365C"/>
    <w:rsid w:val="00400553"/>
    <w:rsid w:val="00406C71"/>
    <w:rsid w:val="004341A8"/>
    <w:rsid w:val="004421D5"/>
    <w:rsid w:val="0044386D"/>
    <w:rsid w:val="00497C43"/>
    <w:rsid w:val="004A4ACE"/>
    <w:rsid w:val="004A6F1C"/>
    <w:rsid w:val="004B1342"/>
    <w:rsid w:val="004C0DD8"/>
    <w:rsid w:val="004C3767"/>
    <w:rsid w:val="004E16B7"/>
    <w:rsid w:val="004F1C7B"/>
    <w:rsid w:val="0050755F"/>
    <w:rsid w:val="00514F23"/>
    <w:rsid w:val="00543CB5"/>
    <w:rsid w:val="00546E21"/>
    <w:rsid w:val="00557778"/>
    <w:rsid w:val="005674EB"/>
    <w:rsid w:val="00567525"/>
    <w:rsid w:val="0057119D"/>
    <w:rsid w:val="005949A9"/>
    <w:rsid w:val="005A0EFE"/>
    <w:rsid w:val="005A24E5"/>
    <w:rsid w:val="005A3139"/>
    <w:rsid w:val="005A4462"/>
    <w:rsid w:val="005B177E"/>
    <w:rsid w:val="005C1D11"/>
    <w:rsid w:val="005D1930"/>
    <w:rsid w:val="005E794F"/>
    <w:rsid w:val="005F1675"/>
    <w:rsid w:val="00606D67"/>
    <w:rsid w:val="00612AFD"/>
    <w:rsid w:val="00625F3A"/>
    <w:rsid w:val="0063023D"/>
    <w:rsid w:val="00635107"/>
    <w:rsid w:val="00651A23"/>
    <w:rsid w:val="00662778"/>
    <w:rsid w:val="0066754C"/>
    <w:rsid w:val="00671FB3"/>
    <w:rsid w:val="00675995"/>
    <w:rsid w:val="00676747"/>
    <w:rsid w:val="00681615"/>
    <w:rsid w:val="006F3BC9"/>
    <w:rsid w:val="007136AD"/>
    <w:rsid w:val="00715F21"/>
    <w:rsid w:val="0072171E"/>
    <w:rsid w:val="00723C8C"/>
    <w:rsid w:val="007377F4"/>
    <w:rsid w:val="007417F9"/>
    <w:rsid w:val="0075657B"/>
    <w:rsid w:val="007778B9"/>
    <w:rsid w:val="007921A8"/>
    <w:rsid w:val="007C244E"/>
    <w:rsid w:val="007D5161"/>
    <w:rsid w:val="007F30D5"/>
    <w:rsid w:val="007F6762"/>
    <w:rsid w:val="008262A1"/>
    <w:rsid w:val="00831871"/>
    <w:rsid w:val="00844458"/>
    <w:rsid w:val="0084621B"/>
    <w:rsid w:val="00861106"/>
    <w:rsid w:val="00865CA9"/>
    <w:rsid w:val="00885868"/>
    <w:rsid w:val="0089480F"/>
    <w:rsid w:val="008A217B"/>
    <w:rsid w:val="008B4A4C"/>
    <w:rsid w:val="008B51D4"/>
    <w:rsid w:val="008B60CB"/>
    <w:rsid w:val="008D0F27"/>
    <w:rsid w:val="008E0C13"/>
    <w:rsid w:val="008E6A5F"/>
    <w:rsid w:val="008E7B21"/>
    <w:rsid w:val="008F43E4"/>
    <w:rsid w:val="00907B2D"/>
    <w:rsid w:val="009140A1"/>
    <w:rsid w:val="009240C3"/>
    <w:rsid w:val="00934217"/>
    <w:rsid w:val="00940AC8"/>
    <w:rsid w:val="00953235"/>
    <w:rsid w:val="00967533"/>
    <w:rsid w:val="00982760"/>
    <w:rsid w:val="00982B94"/>
    <w:rsid w:val="009A7984"/>
    <w:rsid w:val="009B69E2"/>
    <w:rsid w:val="009B7971"/>
    <w:rsid w:val="009C57C7"/>
    <w:rsid w:val="009E3B5D"/>
    <w:rsid w:val="00A06A45"/>
    <w:rsid w:val="00A3775C"/>
    <w:rsid w:val="00A53A8A"/>
    <w:rsid w:val="00A83229"/>
    <w:rsid w:val="00A850C6"/>
    <w:rsid w:val="00A935B5"/>
    <w:rsid w:val="00A96813"/>
    <w:rsid w:val="00AB79D9"/>
    <w:rsid w:val="00AC6841"/>
    <w:rsid w:val="00AE4726"/>
    <w:rsid w:val="00AF4DDC"/>
    <w:rsid w:val="00B152BE"/>
    <w:rsid w:val="00B1671D"/>
    <w:rsid w:val="00B22B36"/>
    <w:rsid w:val="00B24137"/>
    <w:rsid w:val="00B2765A"/>
    <w:rsid w:val="00B376EB"/>
    <w:rsid w:val="00B41353"/>
    <w:rsid w:val="00B53D27"/>
    <w:rsid w:val="00B551DB"/>
    <w:rsid w:val="00B56CD1"/>
    <w:rsid w:val="00B575A6"/>
    <w:rsid w:val="00B90911"/>
    <w:rsid w:val="00B90DAF"/>
    <w:rsid w:val="00BA280A"/>
    <w:rsid w:val="00BB177D"/>
    <w:rsid w:val="00BB4393"/>
    <w:rsid w:val="00BF4FB3"/>
    <w:rsid w:val="00BF73F0"/>
    <w:rsid w:val="00BF7B3A"/>
    <w:rsid w:val="00C20C92"/>
    <w:rsid w:val="00C352A9"/>
    <w:rsid w:val="00C4023B"/>
    <w:rsid w:val="00C451A2"/>
    <w:rsid w:val="00C524F5"/>
    <w:rsid w:val="00C53B82"/>
    <w:rsid w:val="00C55FC7"/>
    <w:rsid w:val="00C62681"/>
    <w:rsid w:val="00C667CF"/>
    <w:rsid w:val="00C70079"/>
    <w:rsid w:val="00C72939"/>
    <w:rsid w:val="00C84238"/>
    <w:rsid w:val="00C918D0"/>
    <w:rsid w:val="00CA39F8"/>
    <w:rsid w:val="00CA5B12"/>
    <w:rsid w:val="00CB2589"/>
    <w:rsid w:val="00CB386C"/>
    <w:rsid w:val="00CD1A23"/>
    <w:rsid w:val="00CE4630"/>
    <w:rsid w:val="00D009C9"/>
    <w:rsid w:val="00D03F06"/>
    <w:rsid w:val="00D07858"/>
    <w:rsid w:val="00D1130C"/>
    <w:rsid w:val="00D1679F"/>
    <w:rsid w:val="00D20B86"/>
    <w:rsid w:val="00D27193"/>
    <w:rsid w:val="00D27363"/>
    <w:rsid w:val="00D42A02"/>
    <w:rsid w:val="00D44682"/>
    <w:rsid w:val="00D44A1B"/>
    <w:rsid w:val="00D514A1"/>
    <w:rsid w:val="00D5747A"/>
    <w:rsid w:val="00D6004A"/>
    <w:rsid w:val="00D649CE"/>
    <w:rsid w:val="00D8340D"/>
    <w:rsid w:val="00D84AA9"/>
    <w:rsid w:val="00D86083"/>
    <w:rsid w:val="00D901C2"/>
    <w:rsid w:val="00D936A6"/>
    <w:rsid w:val="00DA0623"/>
    <w:rsid w:val="00DB38F4"/>
    <w:rsid w:val="00DB5740"/>
    <w:rsid w:val="00DC511E"/>
    <w:rsid w:val="00DC7D8D"/>
    <w:rsid w:val="00DD7CB8"/>
    <w:rsid w:val="00DD7F6A"/>
    <w:rsid w:val="00DE0EC3"/>
    <w:rsid w:val="00DE4241"/>
    <w:rsid w:val="00DE5F25"/>
    <w:rsid w:val="00DE67D6"/>
    <w:rsid w:val="00E27522"/>
    <w:rsid w:val="00E46E0A"/>
    <w:rsid w:val="00E62AC0"/>
    <w:rsid w:val="00E63E61"/>
    <w:rsid w:val="00E67FE8"/>
    <w:rsid w:val="00E90957"/>
    <w:rsid w:val="00E91F9E"/>
    <w:rsid w:val="00E93B0F"/>
    <w:rsid w:val="00EE26EC"/>
    <w:rsid w:val="00F01484"/>
    <w:rsid w:val="00F01982"/>
    <w:rsid w:val="00F10C99"/>
    <w:rsid w:val="00F13157"/>
    <w:rsid w:val="00F17B09"/>
    <w:rsid w:val="00F405A3"/>
    <w:rsid w:val="00F538A2"/>
    <w:rsid w:val="00F56E42"/>
    <w:rsid w:val="00F62742"/>
    <w:rsid w:val="00F715D5"/>
    <w:rsid w:val="00F75AB0"/>
    <w:rsid w:val="00F81B92"/>
    <w:rsid w:val="00F924A2"/>
    <w:rsid w:val="00FB1A3B"/>
    <w:rsid w:val="00FC4342"/>
    <w:rsid w:val="00FC4CBD"/>
    <w:rsid w:val="00FD3F10"/>
    <w:rsid w:val="00FD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AB02"/>
  <w15:chartTrackingRefBased/>
  <w15:docId w15:val="{A6B7ACDD-09B9-48F6-B7BD-BDDB8E54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6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3E6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qFormat/>
    <w:rsid w:val="00B41353"/>
    <w:pPr>
      <w:ind w:left="720"/>
      <w:contextualSpacing/>
    </w:pPr>
  </w:style>
  <w:style w:type="character" w:customStyle="1" w:styleId="apple-style-span">
    <w:name w:val="apple-style-span"/>
    <w:rsid w:val="00612AFD"/>
    <w:rPr>
      <w:rFonts w:cs="Times New Roman"/>
    </w:rPr>
  </w:style>
  <w:style w:type="paragraph" w:styleId="Tijeloteksta">
    <w:name w:val="Body Text"/>
    <w:basedOn w:val="Normal"/>
    <w:link w:val="TijelotekstaChar"/>
    <w:rsid w:val="00A935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A935B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6F3B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uiPriority w:val="1"/>
    <w:rsid w:val="006F3BC9"/>
    <w:rPr>
      <w:rFonts w:ascii="Calibri" w:eastAsia="Calibri" w:hAnsi="Calibri" w:cs="Times New Roman"/>
    </w:rPr>
  </w:style>
  <w:style w:type="paragraph" w:customStyle="1" w:styleId="box474667">
    <w:name w:val="box_474667"/>
    <w:basedOn w:val="Normal"/>
    <w:rsid w:val="00A53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3168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3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213C3485-7360-48D8-8DE7-D9C414CF1A8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2303</TotalTime>
  <Pages>10</Pages>
  <Words>3060</Words>
  <Characters>17448</Characters>
  <Application>Microsoft Office Word</Application>
  <DocSecurity>0</DocSecurity>
  <Lines>145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</dc:creator>
  <cp:keywords/>
  <dc:description/>
  <cp:lastModifiedBy>Mateja Čok</cp:lastModifiedBy>
  <cp:revision>48</cp:revision>
  <cp:lastPrinted>2025-07-21T08:35:00Z</cp:lastPrinted>
  <dcterms:created xsi:type="dcterms:W3CDTF">2020-09-07T05:27:00Z</dcterms:created>
  <dcterms:modified xsi:type="dcterms:W3CDTF">2025-09-29T05:47:00Z</dcterms:modified>
</cp:coreProperties>
</file>